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1" w:rsidRDefault="007A1D71">
      <w:pPr>
        <w:pStyle w:val="Heading1"/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sz w:val="22"/>
          <w:szCs w:val="22"/>
        </w:rPr>
      </w:pPr>
    </w:p>
    <w:p w:rsidR="007A1D71" w:rsidRDefault="000565CF">
      <w:pPr>
        <w:pStyle w:val="Heading1"/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rFonts w:ascii="Verdana" w:eastAsia="Verdana" w:hAnsi="Verdana" w:cs="Verdana"/>
          <w:b/>
          <w:bCs/>
          <w:color w:val="A50021"/>
          <w:u w:color="A50021"/>
        </w:rPr>
      </w:pPr>
      <w:r>
        <w:rPr>
          <w:rFonts w:ascii="Verdana" w:hAnsi="Verdana"/>
          <w:noProof/>
          <w:color w:val="A50021"/>
          <w:u w:color="A500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line">
              <wp:posOffset>1270</wp:posOffset>
            </wp:positionV>
            <wp:extent cx="985520" cy="9855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U BOJI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A50021"/>
          <w:u w:color="A50021"/>
        </w:rPr>
        <w:t>UDRU</w:t>
      </w:r>
      <w:r>
        <w:rPr>
          <w:rFonts w:ascii="Verdana" w:hAnsi="Verdana"/>
          <w:b/>
          <w:bCs/>
          <w:color w:val="A50021"/>
          <w:u w:color="A50021"/>
        </w:rPr>
        <w:t>Ž</w:t>
      </w:r>
      <w:r>
        <w:rPr>
          <w:rFonts w:ascii="Verdana" w:hAnsi="Verdana"/>
          <w:b/>
          <w:bCs/>
          <w:color w:val="A50021"/>
          <w:u w:color="A50021"/>
        </w:rPr>
        <w:t>ENJE DISTROFI</w:t>
      </w:r>
      <w:r>
        <w:rPr>
          <w:rFonts w:ascii="Verdana" w:hAnsi="Verdana"/>
          <w:b/>
          <w:bCs/>
          <w:color w:val="A50021"/>
          <w:u w:color="A50021"/>
        </w:rPr>
        <w:t>Č</w:t>
      </w:r>
      <w:r>
        <w:rPr>
          <w:rFonts w:ascii="Verdana" w:hAnsi="Verdana"/>
          <w:b/>
          <w:bCs/>
          <w:color w:val="A50021"/>
          <w:u w:color="A50021"/>
        </w:rPr>
        <w:t>ARA</w:t>
      </w:r>
    </w:p>
    <w:p w:rsidR="007A1D71" w:rsidRDefault="000565CF">
      <w:pPr>
        <w:pStyle w:val="Heading1"/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rFonts w:ascii="Verdana" w:eastAsia="Verdana" w:hAnsi="Verdana" w:cs="Verdana"/>
          <w:b/>
          <w:bCs/>
          <w:color w:val="A50021"/>
          <w:sz w:val="22"/>
          <w:szCs w:val="22"/>
          <w:u w:color="A50021"/>
        </w:rPr>
      </w:pPr>
      <w:r>
        <w:rPr>
          <w:rFonts w:ascii="Verdana" w:hAnsi="Verdana"/>
          <w:b/>
          <w:bCs/>
          <w:color w:val="A50021"/>
          <w:u w:color="A50021"/>
        </w:rPr>
        <w:t>ZLATIBORSKOG OKRUGA U</w:t>
      </w:r>
      <w:r>
        <w:rPr>
          <w:rFonts w:ascii="Verdana" w:hAnsi="Verdana"/>
          <w:b/>
          <w:bCs/>
          <w:color w:val="A50021"/>
          <w:u w:color="A50021"/>
        </w:rPr>
        <w:t>Ž</w:t>
      </w:r>
      <w:r>
        <w:rPr>
          <w:rFonts w:ascii="Verdana" w:hAnsi="Verdana"/>
          <w:b/>
          <w:bCs/>
          <w:color w:val="A50021"/>
          <w:u w:color="A50021"/>
        </w:rPr>
        <w:t>ICE</w:t>
      </w:r>
    </w:p>
    <w:p w:rsidR="007A1D71" w:rsidRDefault="000565CF">
      <w:pPr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rFonts w:ascii="Verdana" w:eastAsia="Verdana" w:hAnsi="Verdana" w:cs="Verdana"/>
          <w:color w:val="A50021"/>
          <w:u w:color="A50021"/>
        </w:rPr>
      </w:pPr>
      <w:proofErr w:type="spellStart"/>
      <w:r>
        <w:rPr>
          <w:rFonts w:ascii="Verdana" w:hAnsi="Verdana"/>
          <w:color w:val="A50021"/>
          <w:u w:color="A50021"/>
        </w:rPr>
        <w:t>Kneza</w:t>
      </w:r>
      <w:proofErr w:type="spellEnd"/>
      <w:r>
        <w:rPr>
          <w:rFonts w:ascii="Verdana" w:hAnsi="Verdana"/>
          <w:color w:val="A50021"/>
          <w:u w:color="A50021"/>
        </w:rPr>
        <w:t xml:space="preserve"> </w:t>
      </w:r>
      <w:proofErr w:type="spellStart"/>
      <w:r>
        <w:rPr>
          <w:rFonts w:ascii="Verdana" w:hAnsi="Verdana"/>
          <w:color w:val="A50021"/>
          <w:u w:color="A50021"/>
        </w:rPr>
        <w:t>Lazara</w:t>
      </w:r>
      <w:proofErr w:type="spellEnd"/>
      <w:r>
        <w:rPr>
          <w:rFonts w:ascii="Verdana" w:hAnsi="Verdana"/>
          <w:color w:val="A50021"/>
          <w:u w:color="A50021"/>
        </w:rPr>
        <w:t xml:space="preserve"> 2; 31000 </w:t>
      </w:r>
      <w:proofErr w:type="spellStart"/>
      <w:r>
        <w:rPr>
          <w:rFonts w:ascii="Verdana" w:hAnsi="Verdana"/>
          <w:color w:val="A50021"/>
          <w:u w:color="A50021"/>
        </w:rPr>
        <w:t>U</w:t>
      </w:r>
      <w:r>
        <w:rPr>
          <w:rFonts w:ascii="Verdana" w:hAnsi="Verdana"/>
          <w:color w:val="A50021"/>
          <w:u w:color="A50021"/>
        </w:rPr>
        <w:t>ž</w:t>
      </w:r>
      <w:r>
        <w:rPr>
          <w:rFonts w:ascii="Verdana" w:hAnsi="Verdana"/>
          <w:color w:val="A50021"/>
          <w:u w:color="A50021"/>
        </w:rPr>
        <w:t>ice</w:t>
      </w:r>
      <w:proofErr w:type="spellEnd"/>
    </w:p>
    <w:p w:rsidR="007A1D71" w:rsidRDefault="000565CF">
      <w:pPr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rFonts w:ascii="Verdana" w:eastAsia="Verdana" w:hAnsi="Verdana" w:cs="Verdana"/>
          <w:color w:val="A50021"/>
          <w:u w:color="A50021"/>
        </w:rPr>
      </w:pPr>
      <w:proofErr w:type="spellStart"/>
      <w:r>
        <w:rPr>
          <w:rFonts w:ascii="Verdana" w:hAnsi="Verdana"/>
          <w:color w:val="A50021"/>
          <w:u w:color="A50021"/>
        </w:rPr>
        <w:t>Т</w:t>
      </w:r>
      <w:r>
        <w:rPr>
          <w:rFonts w:ascii="Verdana" w:hAnsi="Verdana"/>
          <w:color w:val="A50021"/>
          <w:u w:color="A50021"/>
        </w:rPr>
        <w:t>el</w:t>
      </w:r>
      <w:proofErr w:type="spellEnd"/>
      <w:r>
        <w:rPr>
          <w:rFonts w:ascii="Verdana" w:hAnsi="Verdana"/>
          <w:color w:val="A50021"/>
          <w:u w:color="A50021"/>
        </w:rPr>
        <w:t>: 031</w:t>
      </w:r>
      <w:r>
        <w:rPr>
          <w:rFonts w:ascii="Verdana" w:hAnsi="Verdana"/>
          <w:color w:val="A50021"/>
          <w:u w:color="A50021"/>
        </w:rPr>
        <w:t>/</w:t>
      </w:r>
      <w:r>
        <w:rPr>
          <w:rFonts w:ascii="Verdana" w:hAnsi="Verdana"/>
          <w:color w:val="A50021"/>
          <w:u w:color="A50021"/>
        </w:rPr>
        <w:t>523-944; 500-</w:t>
      </w:r>
      <w:proofErr w:type="gramStart"/>
      <w:r>
        <w:rPr>
          <w:rFonts w:ascii="Verdana" w:hAnsi="Verdana"/>
          <w:color w:val="A50021"/>
          <w:u w:color="A50021"/>
        </w:rPr>
        <w:t xml:space="preserve">122  </w:t>
      </w:r>
      <w:r>
        <w:rPr>
          <w:rFonts w:ascii="Verdana" w:hAnsi="Verdana"/>
          <w:color w:val="A50021"/>
          <w:u w:color="A50021"/>
          <w:lang w:val="es-ES_tradnl"/>
        </w:rPr>
        <w:t>F</w:t>
      </w:r>
      <w:r>
        <w:rPr>
          <w:rFonts w:ascii="Verdana" w:hAnsi="Verdana"/>
          <w:color w:val="A50021"/>
          <w:u w:color="A50021"/>
        </w:rPr>
        <w:t>ax</w:t>
      </w:r>
      <w:proofErr w:type="gramEnd"/>
      <w:r>
        <w:rPr>
          <w:rFonts w:ascii="Verdana" w:hAnsi="Verdana"/>
          <w:color w:val="A50021"/>
          <w:u w:color="A50021"/>
        </w:rPr>
        <w:t>: 031/511-876</w:t>
      </w:r>
    </w:p>
    <w:p w:rsidR="007A1D71" w:rsidRDefault="000565CF">
      <w:pPr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rFonts w:ascii="Verdana" w:eastAsia="Verdana" w:hAnsi="Verdana" w:cs="Verdana"/>
          <w:color w:val="A50021"/>
          <w:u w:color="A50021"/>
        </w:rPr>
      </w:pPr>
      <w:proofErr w:type="spellStart"/>
      <w:r>
        <w:rPr>
          <w:rFonts w:ascii="Verdana" w:hAnsi="Verdana"/>
          <w:color w:val="A50021"/>
          <w:u w:color="A50021"/>
        </w:rPr>
        <w:t>Poslovni</w:t>
      </w:r>
      <w:proofErr w:type="spellEnd"/>
      <w:r>
        <w:rPr>
          <w:rFonts w:ascii="Verdana" w:hAnsi="Verdana"/>
          <w:color w:val="A50021"/>
          <w:u w:color="A50021"/>
        </w:rPr>
        <w:t xml:space="preserve"> </w:t>
      </w:r>
      <w:proofErr w:type="spellStart"/>
      <w:r>
        <w:rPr>
          <w:rFonts w:ascii="Verdana" w:hAnsi="Verdana"/>
          <w:color w:val="A50021"/>
          <w:u w:color="A50021"/>
        </w:rPr>
        <w:t>ra</w:t>
      </w:r>
      <w:r>
        <w:rPr>
          <w:rFonts w:ascii="Verdana" w:hAnsi="Verdana"/>
          <w:color w:val="A50021"/>
          <w:u w:color="A50021"/>
        </w:rPr>
        <w:t>č</w:t>
      </w:r>
      <w:r>
        <w:rPr>
          <w:rFonts w:ascii="Verdana" w:hAnsi="Verdana"/>
          <w:color w:val="A50021"/>
          <w:u w:color="A50021"/>
        </w:rPr>
        <w:t>un</w:t>
      </w:r>
      <w:proofErr w:type="spellEnd"/>
      <w:r>
        <w:rPr>
          <w:rFonts w:ascii="Verdana" w:hAnsi="Verdana"/>
          <w:color w:val="A50021"/>
          <w:u w:color="A50021"/>
        </w:rPr>
        <w:t xml:space="preserve">: </w:t>
      </w:r>
      <w:r>
        <w:rPr>
          <w:rFonts w:ascii="Verdana" w:hAnsi="Verdana"/>
          <w:b/>
          <w:bCs/>
          <w:color w:val="A50021"/>
          <w:u w:color="A50021"/>
        </w:rPr>
        <w:t>355-1000423-39</w:t>
      </w:r>
    </w:p>
    <w:p w:rsidR="007A1D71" w:rsidRDefault="000565CF">
      <w:pPr>
        <w:pBdr>
          <w:top w:val="single" w:sz="36" w:space="0" w:color="A50021"/>
          <w:left w:val="single" w:sz="36" w:space="0" w:color="A50021"/>
          <w:bottom w:val="single" w:sz="36" w:space="0" w:color="A50021"/>
          <w:right w:val="single" w:sz="36" w:space="0" w:color="A50021"/>
        </w:pBdr>
        <w:shd w:val="clear" w:color="auto" w:fill="FFFFFF"/>
        <w:jc w:val="center"/>
        <w:rPr>
          <w:rFonts w:ascii="Verdana" w:eastAsia="Verdana" w:hAnsi="Verdana" w:cs="Verdana"/>
          <w:color w:val="A50021"/>
          <w:u w:color="A50021"/>
        </w:rPr>
      </w:pPr>
      <w:r>
        <w:rPr>
          <w:rFonts w:ascii="Verdana" w:hAnsi="Verdana"/>
          <w:color w:val="A50021"/>
          <w:u w:color="A50021"/>
        </w:rPr>
        <w:t>Е</w:t>
      </w:r>
      <w:r>
        <w:rPr>
          <w:rFonts w:ascii="Verdana" w:hAnsi="Verdana"/>
          <w:color w:val="A50021"/>
          <w:u w:color="A50021"/>
        </w:rPr>
        <w:t xml:space="preserve">-mail: </w:t>
      </w:r>
      <w:proofErr w:type="gramStart"/>
      <w:r>
        <w:rPr>
          <w:rFonts w:ascii="Verdana" w:hAnsi="Verdana"/>
          <w:color w:val="A50021"/>
          <w:u w:color="A50021"/>
        </w:rPr>
        <w:t>udzouz@ptt.rs  rcosiue@gmail.com</w:t>
      </w:r>
      <w:proofErr w:type="gramEnd"/>
    </w:p>
    <w:p w:rsidR="007A1D71" w:rsidRDefault="007A1D71">
      <w:pPr>
        <w:jc w:val="center"/>
        <w:rPr>
          <w:rFonts w:ascii="Tahoma Bold" w:eastAsia="Tahoma Bold" w:hAnsi="Tahoma Bold" w:cs="Tahoma Bold"/>
        </w:rPr>
      </w:pPr>
    </w:p>
    <w:p w:rsidR="007A1D71" w:rsidRDefault="007A1D71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Удружење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дистрофичара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Златиборског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округа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расписује</w:t>
      </w:r>
      <w:proofErr w:type="spellEnd"/>
    </w:p>
    <w:p w:rsidR="007A1D71" w:rsidRDefault="007A1D71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>К  О</w:t>
      </w:r>
      <w:proofErr w:type="gramEnd"/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shd w:val="clear" w:color="auto" w:fill="FFFFFF"/>
        </w:rPr>
        <w:t xml:space="preserve">  Н  К  У  Р  С</w:t>
      </w:r>
    </w:p>
    <w:p w:rsidR="007A1D71" w:rsidRDefault="007A1D71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новинарске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награде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"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</w:rPr>
        <w:t>"</w:t>
      </w:r>
    </w:p>
    <w:p w:rsidR="007A1D71" w:rsidRDefault="007A1D71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:rsidR="007A1D71" w:rsidRDefault="007A1D71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додељује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медијске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прилоге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баве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темама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инвалидности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промовишу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активности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достигнућа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инвалидитетом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објављени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штампаним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електронским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online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медијима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националног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регионалног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локалног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значаја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 </w:t>
      </w:r>
    </w:p>
    <w:p w:rsidR="007A1D71" w:rsidRDefault="000565C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афирмише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социјални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модел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инвалидности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активизам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инвалидитетом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промовишу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њихови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потенцијали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достигнућа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инклузивни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туп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креативност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 </w:t>
      </w:r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Прилози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аутори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конкуришу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требало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подстакну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позитивне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промене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ставовима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људи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боље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разумевање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прихватање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различитости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стварање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услова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већу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видљивост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укључивање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инвалидитетом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сфере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друштвен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живота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траје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04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јануара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03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марта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ће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додељене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18.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марта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202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3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оквиру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манифестације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Кикини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“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7A1D71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Услови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конкурса</w:t>
      </w:r>
      <w:proofErr w:type="spellEnd"/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могу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пријавити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аутори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прилога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живе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територији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Србије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Аутори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морају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држављани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Србије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Аутори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морају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имати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најмање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18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морају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објављени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медијима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Србији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уписани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Регистар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медија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морају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имати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видљиво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обележје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медија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коме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објављени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Сваки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учесник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може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конкурисати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једним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објављен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периоду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јануара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31.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децембра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202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Уз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доставити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попуњен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пријавни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формулар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можете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преузети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прилогу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)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кратку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биографију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аутора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Писани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шаљу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поштом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маилом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морају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скенирани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у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пдф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формату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објављени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еб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шаљу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поштом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морају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нарезани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ДВД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навођењем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линка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тај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>Уз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текстове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објављени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w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еб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мајлом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потребно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навести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линк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тај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чланак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интернету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 </w:t>
      </w:r>
    </w:p>
    <w:p w:rsidR="007A1D71" w:rsidRDefault="000565CF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Награде</w:t>
      </w:r>
      <w:proofErr w:type="spellEnd"/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ће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додељене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најбољи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свим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категоријама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сваку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четири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категорије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телевиз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јски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радијски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интернет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прилог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штампи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7A1D71" w:rsidRDefault="007A1D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Жири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задржава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право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случају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незадовољавајућег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квалитета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непријављених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додели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некој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категорија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7A1D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додељује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стручни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жири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кога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чине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новинари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7A1D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категоријама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подразумевају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новчани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износ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плакете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ће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аутору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најбољег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категоријама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додељена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статуа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“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Начин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рок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достављање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радова</w:t>
      </w:r>
      <w:proofErr w:type="spellEnd"/>
    </w:p>
    <w:p w:rsidR="007A1D71" w:rsidRDefault="007A1D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могу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доставити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поштом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адресу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Удружење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дистрофичара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Златиборског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округа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Улица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Кнеза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Лазара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број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2, 31000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назнаком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новинарски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или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маил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адресу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rcosiue@gmail.com (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у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Subject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маила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уписати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новинарски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)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7A1D71" w:rsidRDefault="007A1D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доставити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најкасније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191F3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03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марта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202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3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у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15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часова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Радови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пристигли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после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наведеног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рока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неће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разматрани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7A1D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додатне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информације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контакт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Биљана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Суботић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контакт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телефони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: 031/500-122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и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060/690-96-91 </w:t>
      </w:r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„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Кикини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дани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“</w:t>
      </w:r>
      <w:proofErr w:type="gramEnd"/>
    </w:p>
    <w:p w:rsidR="007A1D71" w:rsidRDefault="007A1D71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7A1D71" w:rsidRDefault="000565C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Удружење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дистрофичара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Златиборског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округа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знак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сећања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Тијану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Петровић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Кику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организује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манифестацију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Кикини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“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Тијана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била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дугогодишња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портпаролка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активисткиња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Удружења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7A1D71" w:rsidRDefault="000565C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Рођена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1985.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Ужицу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где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живела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радила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фебруара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2013.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прерано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напустила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Залагала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промовисање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употребу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адекватне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терминологије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заговарала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оцијални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модел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инвалидности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његово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спровођење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пракси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инклузивни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приступ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инвалидитетом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друштву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области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образовања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запошљавања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здравствене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социјалне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заштите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Њен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велики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допринос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заступању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концепта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тзв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универзалног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изајна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“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односи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приступачност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свих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јавних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површина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објеката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особама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инвалидитетом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Резултати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њеног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ангажовања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превазилазили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оквире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локалне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заједнице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имали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велики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утицај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комплетно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српско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друштво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прерано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напуст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фебруара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2013.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Тијана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свакодневно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спроводила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своју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мисију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мисију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Удружења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унапређење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положаја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инвалидитетом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стварање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могућности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њих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друштву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7A1D71" w:rsidRDefault="000565CF">
      <w:pPr>
        <w:ind w:firstLine="720"/>
        <w:jc w:val="both"/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Намера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даље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негујемо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спроводимо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Тијанине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идеје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један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начина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смо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расписали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Због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тога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али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свега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због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сећања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нашу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Кику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желимо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новинарску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награду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Цвет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једнакости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” и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манифестација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Кикини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дани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ће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девети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пут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заредом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одржати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марту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2022.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године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постану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традиција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sectPr w:rsidR="007A1D71">
      <w:headerReference w:type="default" r:id="rId7"/>
      <w:footerReference w:type="default" r:id="rId8"/>
      <w:pgSz w:w="11900" w:h="16840"/>
      <w:pgMar w:top="1531" w:right="1191" w:bottom="1134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CF" w:rsidRDefault="000565CF">
      <w:r>
        <w:separator/>
      </w:r>
    </w:p>
  </w:endnote>
  <w:endnote w:type="continuationSeparator" w:id="0">
    <w:p w:rsidR="000565CF" w:rsidRDefault="0005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dobe Garamond Pro Bold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71" w:rsidRDefault="007A1D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CF" w:rsidRDefault="000565CF">
      <w:r>
        <w:separator/>
      </w:r>
    </w:p>
  </w:footnote>
  <w:footnote w:type="continuationSeparator" w:id="0">
    <w:p w:rsidR="000565CF" w:rsidRDefault="0005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71" w:rsidRDefault="007A1D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1"/>
    <w:rsid w:val="000565CF"/>
    <w:rsid w:val="00191F39"/>
    <w:rsid w:val="007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2257"/>
  <w15:docId w15:val="{8FA7A89F-E9D5-4337-827E-E1176EF1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ahoma" w:hAnsi="Tahom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rcosiue@gmail.com</cp:lastModifiedBy>
  <cp:revision>2</cp:revision>
  <dcterms:created xsi:type="dcterms:W3CDTF">2023-01-11T09:55:00Z</dcterms:created>
  <dcterms:modified xsi:type="dcterms:W3CDTF">2023-01-11T09:56:00Z</dcterms:modified>
</cp:coreProperties>
</file>