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74A2" w:rsidRPr="0089664D" w:rsidRDefault="004B74A2" w:rsidP="004F0A0C">
      <w:pPr>
        <w:rPr>
          <w:rFonts w:cstheme="minorHAnsi"/>
          <w:b/>
          <w:sz w:val="24"/>
          <w:szCs w:val="24"/>
          <w:lang w:val="sr-Latn-RS"/>
        </w:rPr>
      </w:pPr>
      <w:r w:rsidRPr="0089664D">
        <w:rPr>
          <w:rFonts w:cstheme="minorHAnsi"/>
          <w:b/>
          <w:sz w:val="24"/>
          <w:szCs w:val="24"/>
          <w:lang w:val="sr-Latn-RS"/>
        </w:rPr>
        <w:t>Politika korišćenja veštačke inteligencije (VI) u redakciji</w:t>
      </w:r>
      <w:r w:rsidR="00510161" w:rsidRPr="0089664D">
        <w:rPr>
          <w:rFonts w:cstheme="minorHAnsi"/>
          <w:b/>
          <w:sz w:val="24"/>
          <w:szCs w:val="24"/>
          <w:lang w:val="sr-Latn-RS"/>
        </w:rPr>
        <w:t xml:space="preserve"> _________</w:t>
      </w:r>
      <w:r w:rsidR="009C71DC">
        <w:rPr>
          <w:rFonts w:cstheme="minorHAnsi"/>
          <w:b/>
          <w:sz w:val="24"/>
          <w:szCs w:val="24"/>
          <w:lang w:val="sr-Latn-RS"/>
        </w:rPr>
        <w:t xml:space="preserve"> </w:t>
      </w:r>
      <w:r w:rsidR="009C71DC" w:rsidRPr="009C71DC">
        <w:rPr>
          <w:rFonts w:cstheme="minorHAnsi"/>
          <w:sz w:val="24"/>
          <w:szCs w:val="24"/>
          <w:lang w:val="sr-Latn-RS"/>
        </w:rPr>
        <w:t>(naziv medija)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Poslednje ažuriranje: </w:t>
      </w:r>
      <w:r w:rsidR="00510161" w:rsidRPr="0089664D">
        <w:rPr>
          <w:rFonts w:asciiTheme="minorHAnsi" w:hAnsiTheme="minorHAnsi" w:cstheme="minorHAnsi"/>
          <w:lang w:val="sr-Latn-RS"/>
        </w:rPr>
        <w:t>jul</w:t>
      </w:r>
      <w:r w:rsidRPr="0089664D">
        <w:rPr>
          <w:rFonts w:asciiTheme="minorHAnsi" w:hAnsiTheme="minorHAnsi" w:cstheme="minorHAnsi"/>
          <w:lang w:val="sr-Latn-RS"/>
        </w:rPr>
        <w:t xml:space="preserve"> 2025.</w:t>
      </w: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1. UVOD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Generativna veštačka inteligencija (VI) podrazumeva upotrebu velikih jezičkih modela i drugih algoritama za kreiranje novog sadržaja </w:t>
      </w:r>
      <w:r w:rsidR="00414738">
        <w:rPr>
          <w:rFonts w:asciiTheme="minorHAnsi" w:hAnsiTheme="minorHAnsi" w:cstheme="minorHAnsi"/>
          <w:lang w:val="sr-Latn-RS"/>
        </w:rPr>
        <w:t>-</w:t>
      </w:r>
      <w:r w:rsidRPr="0089664D">
        <w:rPr>
          <w:rFonts w:asciiTheme="minorHAnsi" w:hAnsiTheme="minorHAnsi" w:cstheme="minorHAnsi"/>
          <w:lang w:val="sr-Latn-RS"/>
        </w:rPr>
        <w:t xml:space="preserve"> teksta, fotografija, ilustracija, grafika, videa i interaktivnih formata (karte, grafikoni, vizualizacije podataka itd).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Ovi alati mogu da unaprede novinarski rad</w:t>
      </w:r>
      <w:r w:rsidR="009061CF" w:rsidRPr="0089664D">
        <w:rPr>
          <w:rFonts w:asciiTheme="minorHAnsi" w:hAnsiTheme="minorHAnsi" w:cstheme="minorHAnsi"/>
          <w:lang w:val="sr-Latn-RS"/>
        </w:rPr>
        <w:t>,</w:t>
      </w:r>
      <w:r w:rsidRPr="0089664D">
        <w:rPr>
          <w:rFonts w:asciiTheme="minorHAnsi" w:hAnsiTheme="minorHAnsi" w:cstheme="minorHAnsi"/>
          <w:lang w:val="sr-Latn-RS"/>
        </w:rPr>
        <w:t xml:space="preserve"> da ubrzaju istraživanje, obradu podataka i pripremu materijala</w:t>
      </w:r>
      <w:r w:rsidR="009061CF" w:rsidRPr="0089664D">
        <w:rPr>
          <w:rFonts w:asciiTheme="minorHAnsi" w:hAnsiTheme="minorHAnsi" w:cstheme="minorHAnsi"/>
          <w:lang w:val="sr-Latn-RS"/>
        </w:rPr>
        <w:t>,</w:t>
      </w:r>
      <w:r w:rsidRPr="0089664D">
        <w:rPr>
          <w:rFonts w:asciiTheme="minorHAnsi" w:hAnsiTheme="minorHAnsi" w:cstheme="minorHAnsi"/>
          <w:lang w:val="sr-Latn-RS"/>
        </w:rPr>
        <w:t xml:space="preserve"> ali istovremeno nose ozbiljne rizike po kredibilitet redakcije, poverenje publike i novinarsku etiku.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U Srbiji još uvek ne postoji kompletan pravni okvir za regulisanje upotrebe VI, ni u novinarstvu ni u drugim oblastima. Postoje strateški dokumenti i smernice u nastajanju</w:t>
      </w:r>
      <w:r w:rsidR="004F0A0C" w:rsidRPr="0089664D">
        <w:rPr>
          <w:rFonts w:asciiTheme="minorHAnsi" w:hAnsiTheme="minorHAnsi" w:cstheme="minorHAnsi"/>
          <w:lang w:val="sr-Latn-RS"/>
        </w:rPr>
        <w:t xml:space="preserve"> (</w:t>
      </w:r>
      <w:hyperlink r:id="rId5" w:history="1">
        <w:r w:rsidR="004F0A0C" w:rsidRPr="0089664D">
          <w:rPr>
            <w:rStyle w:val="Hyperlink"/>
            <w:rFonts w:asciiTheme="minorHAnsi" w:hAnsiTheme="minorHAnsi" w:cstheme="minorHAnsi"/>
            <w:lang w:val="sr-Latn-RS"/>
          </w:rPr>
          <w:t>Stretegija razvoja veštačke inteligencije</w:t>
        </w:r>
      </w:hyperlink>
      <w:r w:rsidR="004F0A0C" w:rsidRPr="0089664D">
        <w:rPr>
          <w:rFonts w:asciiTheme="minorHAnsi" w:hAnsiTheme="minorHAnsi" w:cstheme="minorHAnsi"/>
          <w:lang w:val="sr-Latn-RS"/>
        </w:rPr>
        <w:t>)</w:t>
      </w:r>
      <w:r w:rsidRPr="0089664D">
        <w:rPr>
          <w:rFonts w:asciiTheme="minorHAnsi" w:hAnsiTheme="minorHAnsi" w:cstheme="minorHAnsi"/>
          <w:lang w:val="sr-Latn-RS"/>
        </w:rPr>
        <w:t xml:space="preserve">, ali detaljna pravila i dalje nedostaju. Za sada je </w:t>
      </w:r>
      <w:hyperlink r:id="rId6" w:history="1">
        <w:r w:rsidRPr="0089664D">
          <w:rPr>
            <w:rStyle w:val="Hyperlink"/>
            <w:rFonts w:asciiTheme="minorHAnsi" w:hAnsiTheme="minorHAnsi" w:cstheme="minorHAnsi"/>
            <w:lang w:val="sr-Latn-RS"/>
          </w:rPr>
          <w:t>Kodeks novinara i novinarki Srbije</w:t>
        </w:r>
      </w:hyperlink>
      <w:r w:rsidRPr="0089664D">
        <w:rPr>
          <w:rFonts w:asciiTheme="minorHAnsi" w:hAnsiTheme="minorHAnsi" w:cstheme="minorHAnsi"/>
          <w:lang w:val="sr-Latn-RS"/>
        </w:rPr>
        <w:t xml:space="preserve"> najvažniji dokument koji daje direktne smernice o transparentnosti u vezi sa upotrebom VI. U Poglavlju III, tačka 7 stoji: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„</w:t>
      </w:r>
      <w:r w:rsidRPr="00414738">
        <w:rPr>
          <w:rFonts w:asciiTheme="minorHAnsi" w:hAnsiTheme="minorHAnsi" w:cstheme="minorHAnsi"/>
          <w:i/>
          <w:lang w:val="sr-Latn-RS"/>
        </w:rPr>
        <w:t>Mediji moraju da na transparentan, odgovoran i srazmeran način koriste veštačku inteligenciju u stvaranju sadržaja i u celini su odgovorni za ovako objavljeni sadržaj. Mediji su dužni da obaveste javnost da je medijski sadržaj kreiran korišćenjem alata zasnovanih na veštačkoj inteligenciji.</w:t>
      </w:r>
      <w:r w:rsidRPr="0089664D">
        <w:rPr>
          <w:rFonts w:asciiTheme="minorHAnsi" w:hAnsiTheme="minorHAnsi" w:cstheme="minorHAnsi"/>
          <w:lang w:val="sr-Latn-RS"/>
        </w:rPr>
        <w:t>”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Ova politika je osmišljena da:</w:t>
      </w:r>
    </w:p>
    <w:p w:rsidR="004B74A2" w:rsidRPr="0089664D" w:rsidRDefault="004B74A2" w:rsidP="004B74A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zaštiti integritet redakcije,</w:t>
      </w:r>
    </w:p>
    <w:p w:rsidR="004B74A2" w:rsidRPr="0089664D" w:rsidRDefault="004B74A2" w:rsidP="004B74A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očuva poverenje publike,</w:t>
      </w:r>
    </w:p>
    <w:p w:rsidR="004B74A2" w:rsidRPr="0089664D" w:rsidRDefault="004B74A2" w:rsidP="004B74A2">
      <w:pPr>
        <w:pStyle w:val="NormalWeb"/>
        <w:numPr>
          <w:ilvl w:val="0"/>
          <w:numId w:val="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obezbedi da se VI koristi odgovorno, u javnom interesu.</w:t>
      </w:r>
    </w:p>
    <w:p w:rsidR="004B74A2" w:rsidRPr="0089664D" w:rsidRDefault="00414738" w:rsidP="004B74A2">
      <w:pPr>
        <w:pStyle w:val="NormalWeb"/>
        <w:rPr>
          <w:rFonts w:asciiTheme="minorHAnsi" w:hAnsiTheme="minorHAnsi" w:cstheme="minorHAnsi"/>
          <w:lang w:val="sr-Latn-RS"/>
        </w:rPr>
      </w:pPr>
      <w:r>
        <w:rPr>
          <w:rFonts w:asciiTheme="minorHAnsi" w:hAnsiTheme="minorHAnsi" w:cstheme="minorHAnsi"/>
          <w:lang w:val="sr-Latn-RS"/>
        </w:rPr>
        <w:t>Napominjemo da v</w:t>
      </w:r>
      <w:r w:rsidR="004B74A2" w:rsidRPr="0089664D">
        <w:rPr>
          <w:rFonts w:asciiTheme="minorHAnsi" w:hAnsiTheme="minorHAnsi" w:cstheme="minorHAnsi"/>
          <w:lang w:val="sr-Latn-RS"/>
        </w:rPr>
        <w:t>eštačka inteligencija može da bude koristan alat, ali ne može da zameni novinarsku etiku, uređivačku odgovornost i ljudsko rasuđivanje.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2. SVRHA I OBIM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Ova politika definiše pravila za korišćenje VI u novinarskoj redakciji</w:t>
      </w:r>
      <w:r w:rsidR="009C71DC">
        <w:rPr>
          <w:rFonts w:asciiTheme="minorHAnsi" w:hAnsiTheme="minorHAnsi" w:cstheme="minorHAnsi"/>
          <w:lang w:val="sr-Latn-RS"/>
        </w:rPr>
        <w:t xml:space="preserve"> _____________</w:t>
      </w:r>
      <w:r w:rsidRPr="0089664D">
        <w:rPr>
          <w:rFonts w:asciiTheme="minorHAnsi" w:hAnsiTheme="minorHAnsi" w:cstheme="minorHAnsi"/>
          <w:lang w:val="sr-Latn-RS"/>
        </w:rPr>
        <w:t xml:space="preserve"> i odnosi se na:</w:t>
      </w:r>
    </w:p>
    <w:p w:rsidR="004B74A2" w:rsidRPr="0089664D" w:rsidRDefault="004B74A2" w:rsidP="004B74A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zaposlene u redakciji,</w:t>
      </w:r>
    </w:p>
    <w:p w:rsidR="004B74A2" w:rsidRPr="0089664D" w:rsidRDefault="004B74A2" w:rsidP="004B74A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stalne i povremene saradnike,</w:t>
      </w:r>
    </w:p>
    <w:p w:rsidR="004B74A2" w:rsidRPr="0089664D" w:rsidRDefault="004B74A2" w:rsidP="004B74A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urednike i menadžment,</w:t>
      </w:r>
    </w:p>
    <w:p w:rsidR="004B74A2" w:rsidRPr="0089664D" w:rsidRDefault="004B74A2" w:rsidP="004B74A2">
      <w:pPr>
        <w:pStyle w:val="NormalWeb"/>
        <w:numPr>
          <w:ilvl w:val="0"/>
          <w:numId w:val="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sve osobe koje u ime redakcije proizvode sadržaj ili obavljaju zadatke koristeći VI alate.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Obuhvata upotrebu VI u sledećim oblastima: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lastRenderedPageBreak/>
        <w:t>interna komunikacija,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komunikacija sa publikom, partnerima i donatorima/oglašivačima,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obrada podataka i dokumenata,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kreiranje javno dostupnog sadržaja (sajt, društvene mreže, bilteni, štampani i elektronski mediji),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administrativni i analitički zadaci,</w:t>
      </w:r>
    </w:p>
    <w:p w:rsidR="004B74A2" w:rsidRPr="0089664D" w:rsidRDefault="004B74A2" w:rsidP="004B74A2">
      <w:pPr>
        <w:pStyle w:val="NormalWeb"/>
        <w:numPr>
          <w:ilvl w:val="0"/>
          <w:numId w:val="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edukacija i razvoj veština zaposlenih.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3. NAČELA KORIŠĆENJA VEŠTAČKE INTELIGENCIJE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Uspešna i etična upotreba VI u redakciji počiva na odgovornosti ljudi.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Osnovna načela su: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Odgovornost i ljudski nadzor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VI je alat, ne autor.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Za svaki sadržaj (tekstualni, vizuelni, audio, video) konačno je odgovoran novinar/ka, urednik/ca i redakcija.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Transparentnost prema publici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Kada je sadržaj u značajnoj meri kreiran, dopunjen ili oblikovan uz pomoć VI, redakcija je dužna da to jasno i vidljivo naznači.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Publika ne sme biti dovedena u zabludu da je VI generisani sadržaj čisto „ljudski“ rad.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Privatnost i zaštita podataka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Zabranjeno je unositi lične podatke (npr. imena, kontakt, JMBG, medicinske podatke, osetljive podatke) u eksterne VI alate.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Zabranjeno je unositi poverljive informacije o izvorima, internim dokumentima, ugovorima ili neobjavljenim istraživanjima.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Saglasnost i autorska prava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Korišćenje tuđih podataka i materijala (fotografija, baza podataka, tekstova i sl.) mora biti u skladu sa autorskim i licencnim pravima.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Sadržaj dobijen od trećih strana ne sme se slati u VI alate bez jasne pravne osnove.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Tačnost i verifikacija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Informacije generisane </w:t>
      </w:r>
      <w:r w:rsidR="004F0A0C" w:rsidRPr="0089664D">
        <w:rPr>
          <w:rFonts w:asciiTheme="minorHAnsi" w:hAnsiTheme="minorHAnsi" w:cstheme="minorHAnsi"/>
          <w:lang w:val="sr-Latn-RS"/>
        </w:rPr>
        <w:t xml:space="preserve">pomoću </w:t>
      </w:r>
      <w:r w:rsidRPr="0089664D">
        <w:rPr>
          <w:rFonts w:asciiTheme="minorHAnsi" w:hAnsiTheme="minorHAnsi" w:cstheme="minorHAnsi"/>
          <w:lang w:val="sr-Latn-RS"/>
        </w:rPr>
        <w:t>VI moraju biti proverene iz nezavisnih, pouzdanih izvora.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VI se ne koristi kao primarni alat za proveru činjenica.</w:t>
      </w:r>
    </w:p>
    <w:p w:rsidR="004B74A2" w:rsidRPr="0089664D" w:rsidRDefault="004B74A2" w:rsidP="004B74A2">
      <w:pPr>
        <w:pStyle w:val="NormalWeb"/>
        <w:numPr>
          <w:ilvl w:val="0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 xml:space="preserve">Edukacija i </w:t>
      </w:r>
      <w:r w:rsidR="009C71DC">
        <w:rPr>
          <w:rStyle w:val="Strong"/>
          <w:rFonts w:asciiTheme="minorHAnsi" w:eastAsiaTheme="majorEastAsia" w:hAnsiTheme="minorHAnsi" w:cstheme="minorHAnsi"/>
          <w:lang w:val="sr-Latn-RS"/>
        </w:rPr>
        <w:t>V</w:t>
      </w: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I pismenost</w:t>
      </w:r>
    </w:p>
    <w:p w:rsidR="004B74A2" w:rsidRPr="0089664D" w:rsidRDefault="004B74A2" w:rsidP="004B74A2">
      <w:pPr>
        <w:pStyle w:val="NormalWeb"/>
        <w:numPr>
          <w:ilvl w:val="1"/>
          <w:numId w:val="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Redakcija podstiče kontinuirano učenje o VI alatima, njihovim prednostima i ograničenjima </w:t>
      </w:r>
      <w:r w:rsidR="009C71DC">
        <w:rPr>
          <w:rFonts w:asciiTheme="minorHAnsi" w:hAnsiTheme="minorHAnsi" w:cstheme="minorHAnsi"/>
          <w:lang w:val="sr-Latn-RS"/>
        </w:rPr>
        <w:t>-</w:t>
      </w:r>
      <w:r w:rsidRPr="0089664D">
        <w:rPr>
          <w:rFonts w:asciiTheme="minorHAnsi" w:hAnsiTheme="minorHAnsi" w:cstheme="minorHAnsi"/>
          <w:lang w:val="sr-Latn-RS"/>
        </w:rPr>
        <w:t xml:space="preserve"> kako među zaposlenima, tako i prema publici.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4. KAKO REDAKCIJA MOŽE DA KORISTI VI ALATE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lastRenderedPageBreak/>
        <w:t>Dozvoljena upotreba VI (uvek uz ljudsku proveru i uređivački nadzor) može da obuhvati:</w:t>
      </w:r>
    </w:p>
    <w:p w:rsidR="004B74A2" w:rsidRPr="0089664D" w:rsidRDefault="004B74A2" w:rsidP="004B74A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Istraživanje i pripremu rada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pomoć pri pronalaženju javno dostupnih informacija</w:t>
      </w:r>
      <w:r w:rsidR="009C71DC">
        <w:rPr>
          <w:rFonts w:asciiTheme="minorHAnsi" w:hAnsiTheme="minorHAnsi" w:cstheme="minorHAnsi"/>
          <w:lang w:val="sr-Latn-RS"/>
        </w:rPr>
        <w:t>, odnosno, za pretragu</w:t>
      </w:r>
      <w:r w:rsidR="004F0A0C" w:rsidRPr="0089664D">
        <w:rPr>
          <w:rFonts w:asciiTheme="minorHAnsi" w:hAnsiTheme="minorHAnsi" w:cstheme="minorHAnsi"/>
          <w:lang w:val="sr-Latn-RS"/>
        </w:rPr>
        <w:t xml:space="preserve"> (obavezna provera izvora)</w:t>
      </w:r>
      <w:r w:rsidRPr="0089664D">
        <w:rPr>
          <w:rFonts w:asciiTheme="minorHAnsi" w:hAnsiTheme="minorHAnsi" w:cstheme="minorHAnsi"/>
          <w:lang w:val="sr-Latn-RS"/>
        </w:rPr>
        <w:t>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sažimanje dugih dokumenata (uz proveru originala),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predlaganje tema, pitanja i uglova za priče.</w:t>
      </w:r>
    </w:p>
    <w:p w:rsidR="004B74A2" w:rsidRPr="0089664D" w:rsidRDefault="004B74A2" w:rsidP="004B74A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Rad sa podacima i dokumentima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organizovanje, strukturiranje i inicijalna analiza javno dostupnih podataka,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predlog vizualizacije podataka (grafikoni, mape, tabele).</w:t>
      </w:r>
    </w:p>
    <w:p w:rsidR="004B74A2" w:rsidRPr="0089664D" w:rsidRDefault="004B74A2" w:rsidP="004B74A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Pripremu nacrta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predlog strukture teksta, naslova, podnaslova,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jezič</w:t>
      </w:r>
      <w:r w:rsidR="00FF61E9" w:rsidRPr="0089664D">
        <w:rPr>
          <w:rFonts w:asciiTheme="minorHAnsi" w:hAnsiTheme="minorHAnsi" w:cstheme="minorHAnsi"/>
          <w:lang w:val="sr-Latn-RS"/>
        </w:rPr>
        <w:t>k</w:t>
      </w:r>
      <w:r w:rsidRPr="0089664D">
        <w:rPr>
          <w:rFonts w:asciiTheme="minorHAnsi" w:hAnsiTheme="minorHAnsi" w:cstheme="minorHAnsi"/>
          <w:lang w:val="sr-Latn-RS"/>
        </w:rPr>
        <w:t>o i stilisko doterivanje (lektura, skraćivanje, jasnije formulacije) uz krajnju odluku urednika i autora.</w:t>
      </w:r>
    </w:p>
    <w:p w:rsidR="004B74A2" w:rsidRPr="0089664D" w:rsidRDefault="004B74A2" w:rsidP="004B74A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Multimediju i društvene mreže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predlog formata i tona za objave na društvenim mrežama,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pomoć u pripremi skripti za video/audio formate,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predlog ilustracija ili vizuelnih rešenja (uz jasno označavanje </w:t>
      </w:r>
      <w:r w:rsidR="009C71DC">
        <w:rPr>
          <w:rFonts w:asciiTheme="minorHAnsi" w:hAnsiTheme="minorHAnsi" w:cstheme="minorHAnsi"/>
          <w:lang w:val="sr-Latn-RS"/>
        </w:rPr>
        <w:t>V</w:t>
      </w:r>
      <w:r w:rsidRPr="0089664D">
        <w:rPr>
          <w:rFonts w:asciiTheme="minorHAnsi" w:hAnsiTheme="minorHAnsi" w:cstheme="minorHAnsi"/>
          <w:lang w:val="sr-Latn-RS"/>
        </w:rPr>
        <w:t>I generisanih vizuala).</w:t>
      </w:r>
    </w:p>
    <w:p w:rsidR="004B74A2" w:rsidRPr="0089664D" w:rsidRDefault="004B74A2" w:rsidP="004B74A2">
      <w:pPr>
        <w:pStyle w:val="NormalWeb"/>
        <w:numPr>
          <w:ilvl w:val="0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Administrativne i organizacione zadatke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pripremu nacrta dopisa, poziva, sažetaka sastanaka,</w:t>
      </w:r>
    </w:p>
    <w:p w:rsidR="004B74A2" w:rsidRPr="0089664D" w:rsidRDefault="004B74A2" w:rsidP="004B74A2">
      <w:pPr>
        <w:pStyle w:val="NormalWeb"/>
        <w:numPr>
          <w:ilvl w:val="1"/>
          <w:numId w:val="5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transkripciju, prevod, titlovanje (uz ljudsku proveru).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Napomene:</w:t>
      </w:r>
    </w:p>
    <w:p w:rsidR="004B74A2" w:rsidRPr="0089664D" w:rsidRDefault="004B74A2" w:rsidP="004B74A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Svaki sadržaj koji je kreiran uz pomoć VI prolazi uredničku reviziju.</w:t>
      </w:r>
    </w:p>
    <w:p w:rsidR="004B74A2" w:rsidRPr="0089664D" w:rsidRDefault="004B74A2" w:rsidP="004B74A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Sve činjenice se nezavisno proveravaju.</w:t>
      </w:r>
    </w:p>
    <w:p w:rsidR="004B74A2" w:rsidRPr="0089664D" w:rsidRDefault="004B74A2" w:rsidP="004B74A2">
      <w:pPr>
        <w:pStyle w:val="NormalWeb"/>
        <w:numPr>
          <w:ilvl w:val="0"/>
          <w:numId w:val="6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Osetljive teme (bezbednost izvora, nasilje, diskriminacija, politički pritisci itd.) zahtevaju dodatnu pravnu i uredničku kontrolu.</w:t>
      </w:r>
    </w:p>
    <w:p w:rsidR="00D04FE4" w:rsidRPr="0089664D" w:rsidRDefault="00D04FE4" w:rsidP="00D04FE4">
      <w:pPr>
        <w:pStyle w:val="NormalWeb"/>
        <w:rPr>
          <w:rFonts w:asciiTheme="minorHAnsi" w:hAnsiTheme="minorHAnsi" w:cstheme="minorHAnsi"/>
          <w:lang w:val="sr-Latn-RS"/>
        </w:rPr>
      </w:pPr>
    </w:p>
    <w:p w:rsidR="00D04FE4" w:rsidRPr="0089664D" w:rsidRDefault="00D04FE4" w:rsidP="00D04FE4">
      <w:pPr>
        <w:rPr>
          <w:rFonts w:cstheme="minorHAnsi"/>
          <w:b/>
          <w:sz w:val="24"/>
          <w:szCs w:val="24"/>
        </w:rPr>
      </w:pPr>
      <w:proofErr w:type="spellStart"/>
      <w:r w:rsidRPr="0089664D">
        <w:rPr>
          <w:rFonts w:cstheme="minorHAnsi"/>
          <w:b/>
          <w:sz w:val="24"/>
          <w:szCs w:val="24"/>
        </w:rPr>
        <w:t>Predloženi</w:t>
      </w:r>
      <w:proofErr w:type="spellEnd"/>
      <w:r w:rsidRPr="0089664D">
        <w:rPr>
          <w:rFonts w:cstheme="minorHAnsi"/>
          <w:b/>
          <w:sz w:val="24"/>
          <w:szCs w:val="24"/>
        </w:rPr>
        <w:t xml:space="preserve"> </w:t>
      </w:r>
      <w:proofErr w:type="spellStart"/>
      <w:r w:rsidRPr="0089664D">
        <w:rPr>
          <w:rFonts w:cstheme="minorHAnsi"/>
          <w:b/>
          <w:sz w:val="24"/>
          <w:szCs w:val="24"/>
        </w:rPr>
        <w:t>alati</w:t>
      </w:r>
      <w:proofErr w:type="spellEnd"/>
      <w:r w:rsidRPr="0089664D">
        <w:rPr>
          <w:rFonts w:cstheme="minorHAnsi"/>
          <w:b/>
          <w:sz w:val="24"/>
          <w:szCs w:val="24"/>
        </w:rPr>
        <w:t xml:space="preserve"> za </w:t>
      </w:r>
      <w:proofErr w:type="spellStart"/>
      <w:r w:rsidRPr="0089664D">
        <w:rPr>
          <w:rFonts w:cstheme="minorHAnsi"/>
          <w:b/>
          <w:sz w:val="24"/>
          <w:szCs w:val="24"/>
        </w:rPr>
        <w:t>korišćenje</w:t>
      </w:r>
      <w:proofErr w:type="spellEnd"/>
      <w:r w:rsidR="000968F2" w:rsidRPr="0089664D">
        <w:rPr>
          <w:rFonts w:cstheme="minorHAnsi"/>
          <w:b/>
          <w:sz w:val="24"/>
          <w:szCs w:val="24"/>
        </w:rPr>
        <w:t xml:space="preserve"> (</w:t>
      </w:r>
      <w:proofErr w:type="spellStart"/>
      <w:r w:rsidR="000968F2" w:rsidRPr="0089664D">
        <w:rPr>
          <w:rFonts w:cstheme="minorHAnsi"/>
          <w:b/>
          <w:color w:val="FF0000"/>
          <w:sz w:val="24"/>
          <w:szCs w:val="24"/>
        </w:rPr>
        <w:t>nije</w:t>
      </w:r>
      <w:proofErr w:type="spellEnd"/>
      <w:r w:rsidR="000968F2" w:rsidRPr="0089664D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="000968F2" w:rsidRPr="0089664D">
        <w:rPr>
          <w:rFonts w:cstheme="minorHAnsi"/>
          <w:b/>
          <w:color w:val="FF0000"/>
          <w:sz w:val="24"/>
          <w:szCs w:val="24"/>
        </w:rPr>
        <w:t>neophodno</w:t>
      </w:r>
      <w:proofErr w:type="spellEnd"/>
      <w:r w:rsidR="000968F2" w:rsidRPr="0089664D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="000968F2" w:rsidRPr="0089664D">
        <w:rPr>
          <w:rFonts w:cstheme="minorHAnsi"/>
          <w:b/>
          <w:color w:val="FF0000"/>
          <w:sz w:val="24"/>
          <w:szCs w:val="24"/>
        </w:rPr>
        <w:t>praviti</w:t>
      </w:r>
      <w:proofErr w:type="spellEnd"/>
      <w:r w:rsidR="000968F2" w:rsidRPr="0089664D">
        <w:rPr>
          <w:rFonts w:cstheme="minorHAnsi"/>
          <w:b/>
          <w:color w:val="FF0000"/>
          <w:sz w:val="24"/>
          <w:szCs w:val="24"/>
        </w:rPr>
        <w:t xml:space="preserve"> </w:t>
      </w:r>
      <w:proofErr w:type="spellStart"/>
      <w:r w:rsidR="000968F2" w:rsidRPr="0089664D">
        <w:rPr>
          <w:rFonts w:cstheme="minorHAnsi"/>
          <w:b/>
          <w:color w:val="FF0000"/>
          <w:sz w:val="24"/>
          <w:szCs w:val="24"/>
        </w:rPr>
        <w:t>listu</w:t>
      </w:r>
      <w:proofErr w:type="spellEnd"/>
      <w:r w:rsidR="000968F2" w:rsidRPr="0089664D">
        <w:rPr>
          <w:rFonts w:cstheme="minorHAnsi"/>
          <w:b/>
          <w:sz w:val="24"/>
          <w:szCs w:val="24"/>
        </w:rPr>
        <w:t>):</w:t>
      </w:r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89664D">
        <w:rPr>
          <w:rFonts w:cstheme="minorHAnsi"/>
          <w:sz w:val="24"/>
          <w:szCs w:val="24"/>
        </w:rPr>
        <w:t>Transkripcija</w:t>
      </w:r>
      <w:proofErr w:type="spellEnd"/>
      <w:r w:rsidRPr="0089664D">
        <w:rPr>
          <w:rFonts w:cstheme="minorHAnsi"/>
          <w:sz w:val="24"/>
          <w:szCs w:val="24"/>
        </w:rPr>
        <w:t xml:space="preserve">: </w:t>
      </w:r>
      <w:hyperlink r:id="rId7" w:history="1">
        <w:r w:rsidRPr="0089664D">
          <w:rPr>
            <w:rStyle w:val="Hyperlink"/>
            <w:rFonts w:cstheme="minorHAnsi"/>
            <w:sz w:val="24"/>
            <w:szCs w:val="24"/>
          </w:rPr>
          <w:t>Good Tape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8" w:history="1">
        <w:proofErr w:type="spellStart"/>
        <w:r w:rsidRPr="0089664D">
          <w:rPr>
            <w:rStyle w:val="Hyperlink"/>
            <w:rFonts w:cstheme="minorHAnsi"/>
            <w:sz w:val="24"/>
            <w:szCs w:val="24"/>
          </w:rPr>
          <w:t>Elevenlabs</w:t>
        </w:r>
        <w:proofErr w:type="spellEnd"/>
      </w:hyperlink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89664D">
        <w:rPr>
          <w:rFonts w:cstheme="minorHAnsi"/>
          <w:sz w:val="24"/>
          <w:szCs w:val="24"/>
        </w:rPr>
        <w:t>Četbot</w:t>
      </w:r>
      <w:proofErr w:type="spellEnd"/>
      <w:r w:rsidRPr="0089664D">
        <w:rPr>
          <w:rFonts w:cstheme="minorHAnsi"/>
          <w:sz w:val="24"/>
          <w:szCs w:val="24"/>
        </w:rPr>
        <w:t xml:space="preserve">: </w:t>
      </w:r>
      <w:hyperlink r:id="rId9" w:history="1">
        <w:proofErr w:type="spellStart"/>
        <w:r w:rsidRPr="0089664D">
          <w:rPr>
            <w:rStyle w:val="Hyperlink"/>
            <w:rFonts w:cstheme="minorHAnsi"/>
            <w:sz w:val="24"/>
            <w:szCs w:val="24"/>
          </w:rPr>
          <w:t>chatGPT</w:t>
        </w:r>
        <w:proofErr w:type="spellEnd"/>
      </w:hyperlink>
      <w:r w:rsidRPr="0089664D">
        <w:rPr>
          <w:rFonts w:cstheme="minorHAnsi"/>
          <w:sz w:val="24"/>
          <w:szCs w:val="24"/>
        </w:rPr>
        <w:t xml:space="preserve">, </w:t>
      </w:r>
      <w:hyperlink r:id="rId10" w:history="1">
        <w:r w:rsidRPr="0089664D">
          <w:rPr>
            <w:rStyle w:val="Hyperlink"/>
            <w:rFonts w:cstheme="minorHAnsi"/>
            <w:sz w:val="24"/>
            <w:szCs w:val="24"/>
          </w:rPr>
          <w:t>Claude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1" w:history="1">
        <w:r w:rsidRPr="0089664D">
          <w:rPr>
            <w:rStyle w:val="Hyperlink"/>
            <w:rFonts w:cstheme="minorHAnsi"/>
            <w:sz w:val="24"/>
            <w:szCs w:val="24"/>
          </w:rPr>
          <w:t>Perplexity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2" w:history="1">
        <w:r w:rsidRPr="0089664D">
          <w:rPr>
            <w:rStyle w:val="Hyperlink"/>
            <w:rFonts w:cstheme="minorHAnsi"/>
            <w:sz w:val="24"/>
            <w:szCs w:val="24"/>
          </w:rPr>
          <w:t>Gemini</w:t>
        </w:r>
      </w:hyperlink>
      <w:r w:rsidRPr="0089664D">
        <w:rPr>
          <w:rFonts w:cstheme="minorHAnsi"/>
          <w:sz w:val="24"/>
          <w:szCs w:val="24"/>
        </w:rPr>
        <w:t> </w:t>
      </w:r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89664D">
        <w:rPr>
          <w:rFonts w:cstheme="minorHAnsi"/>
          <w:sz w:val="24"/>
          <w:szCs w:val="24"/>
        </w:rPr>
        <w:t>Generisanje</w:t>
      </w:r>
      <w:proofErr w:type="spellEnd"/>
      <w:r w:rsidRPr="0089664D">
        <w:rPr>
          <w:rFonts w:cstheme="minorHAnsi"/>
          <w:sz w:val="24"/>
          <w:szCs w:val="24"/>
        </w:rPr>
        <w:t xml:space="preserve"> </w:t>
      </w:r>
      <w:proofErr w:type="spellStart"/>
      <w:r w:rsidRPr="0089664D">
        <w:rPr>
          <w:rFonts w:cstheme="minorHAnsi"/>
          <w:sz w:val="24"/>
          <w:szCs w:val="24"/>
        </w:rPr>
        <w:t>fotografija</w:t>
      </w:r>
      <w:proofErr w:type="spellEnd"/>
      <w:r w:rsidRPr="0089664D">
        <w:rPr>
          <w:rFonts w:cstheme="minorHAnsi"/>
          <w:sz w:val="24"/>
          <w:szCs w:val="24"/>
        </w:rPr>
        <w:t xml:space="preserve">: </w:t>
      </w:r>
      <w:hyperlink r:id="rId13" w:history="1">
        <w:proofErr w:type="spellStart"/>
        <w:r w:rsidRPr="0089664D">
          <w:rPr>
            <w:rStyle w:val="Hyperlink"/>
            <w:rFonts w:cstheme="minorHAnsi"/>
            <w:sz w:val="24"/>
            <w:szCs w:val="24"/>
          </w:rPr>
          <w:t>Midjourney</w:t>
        </w:r>
        <w:proofErr w:type="spellEnd"/>
      </w:hyperlink>
      <w:r w:rsidRPr="0089664D">
        <w:rPr>
          <w:rFonts w:cstheme="minorHAnsi"/>
          <w:sz w:val="24"/>
          <w:szCs w:val="24"/>
        </w:rPr>
        <w:t xml:space="preserve">, </w:t>
      </w:r>
      <w:hyperlink r:id="rId14" w:history="1">
        <w:r w:rsidRPr="0089664D">
          <w:rPr>
            <w:rStyle w:val="Hyperlink"/>
            <w:rFonts w:cstheme="minorHAnsi"/>
            <w:sz w:val="24"/>
            <w:szCs w:val="24"/>
          </w:rPr>
          <w:t>Ideogram</w:t>
        </w:r>
      </w:hyperlink>
      <w:r w:rsidRPr="0089664D">
        <w:rPr>
          <w:rFonts w:cstheme="minorHAnsi"/>
          <w:sz w:val="24"/>
          <w:szCs w:val="24"/>
        </w:rPr>
        <w:t>,</w:t>
      </w:r>
      <w:hyperlink r:id="rId15" w:history="1">
        <w:r w:rsidRPr="0089664D">
          <w:rPr>
            <w:rStyle w:val="Hyperlink"/>
            <w:rFonts w:cstheme="minorHAnsi"/>
            <w:sz w:val="24"/>
            <w:szCs w:val="24"/>
          </w:rPr>
          <w:t xml:space="preserve"> DALL-e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6" w:history="1">
        <w:r w:rsidRPr="0089664D">
          <w:rPr>
            <w:rStyle w:val="Hyperlink"/>
            <w:rFonts w:cstheme="minorHAnsi"/>
            <w:sz w:val="24"/>
            <w:szCs w:val="24"/>
          </w:rPr>
          <w:t>Nano banana</w:t>
        </w:r>
      </w:hyperlink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89664D">
        <w:rPr>
          <w:rFonts w:cstheme="minorHAnsi"/>
          <w:sz w:val="24"/>
          <w:szCs w:val="24"/>
        </w:rPr>
        <w:t>Generisanje</w:t>
      </w:r>
      <w:proofErr w:type="spellEnd"/>
      <w:r w:rsidRPr="0089664D">
        <w:rPr>
          <w:rFonts w:cstheme="minorHAnsi"/>
          <w:sz w:val="24"/>
          <w:szCs w:val="24"/>
        </w:rPr>
        <w:t xml:space="preserve"> </w:t>
      </w:r>
      <w:proofErr w:type="spellStart"/>
      <w:r w:rsidRPr="0089664D">
        <w:rPr>
          <w:rFonts w:cstheme="minorHAnsi"/>
          <w:sz w:val="24"/>
          <w:szCs w:val="24"/>
        </w:rPr>
        <w:t>videa</w:t>
      </w:r>
      <w:proofErr w:type="spellEnd"/>
      <w:r w:rsidRPr="0089664D">
        <w:rPr>
          <w:rFonts w:cstheme="minorHAnsi"/>
          <w:sz w:val="24"/>
          <w:szCs w:val="24"/>
        </w:rPr>
        <w:t xml:space="preserve">: </w:t>
      </w:r>
      <w:hyperlink r:id="rId17" w:history="1">
        <w:r w:rsidRPr="0089664D">
          <w:rPr>
            <w:rStyle w:val="Hyperlink"/>
            <w:rFonts w:cstheme="minorHAnsi"/>
            <w:sz w:val="24"/>
            <w:szCs w:val="24"/>
          </w:rPr>
          <w:t>Runway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8" w:history="1">
        <w:r w:rsidRPr="0089664D">
          <w:rPr>
            <w:rStyle w:val="Hyperlink"/>
            <w:rFonts w:cstheme="minorHAnsi"/>
            <w:sz w:val="24"/>
            <w:szCs w:val="24"/>
          </w:rPr>
          <w:t>Kling AI</w:t>
        </w:r>
      </w:hyperlink>
      <w:r w:rsidRPr="0089664D">
        <w:rPr>
          <w:rFonts w:cstheme="minorHAnsi"/>
          <w:sz w:val="24"/>
          <w:szCs w:val="24"/>
        </w:rPr>
        <w:t xml:space="preserve">, </w:t>
      </w:r>
      <w:hyperlink r:id="rId19" w:history="1">
        <w:r w:rsidRPr="0089664D">
          <w:rPr>
            <w:rStyle w:val="Hyperlink"/>
            <w:rFonts w:cstheme="minorHAnsi"/>
            <w:sz w:val="24"/>
            <w:szCs w:val="24"/>
          </w:rPr>
          <w:t>Veo3</w:t>
        </w:r>
      </w:hyperlink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89664D">
        <w:rPr>
          <w:rFonts w:cstheme="minorHAnsi"/>
          <w:sz w:val="24"/>
          <w:szCs w:val="24"/>
        </w:rPr>
        <w:t>Vizuali</w:t>
      </w:r>
      <w:proofErr w:type="spellEnd"/>
      <w:r w:rsidRPr="0089664D">
        <w:rPr>
          <w:rFonts w:cstheme="minorHAnsi"/>
          <w:sz w:val="24"/>
          <w:szCs w:val="24"/>
        </w:rPr>
        <w:t xml:space="preserve">, </w:t>
      </w:r>
      <w:proofErr w:type="spellStart"/>
      <w:r w:rsidRPr="0089664D">
        <w:rPr>
          <w:rFonts w:cstheme="minorHAnsi"/>
          <w:sz w:val="24"/>
          <w:szCs w:val="24"/>
        </w:rPr>
        <w:t>grafikoni</w:t>
      </w:r>
      <w:proofErr w:type="spellEnd"/>
      <w:r w:rsidRPr="0089664D">
        <w:rPr>
          <w:rFonts w:cstheme="minorHAnsi"/>
          <w:sz w:val="24"/>
          <w:szCs w:val="24"/>
        </w:rPr>
        <w:t xml:space="preserve">: </w:t>
      </w:r>
      <w:hyperlink r:id="rId20" w:history="1">
        <w:proofErr w:type="spellStart"/>
        <w:r w:rsidRPr="0089664D">
          <w:rPr>
            <w:rStyle w:val="Hyperlink"/>
            <w:rFonts w:cstheme="minorHAnsi"/>
            <w:sz w:val="24"/>
            <w:szCs w:val="24"/>
          </w:rPr>
          <w:t>NapkinAI</w:t>
        </w:r>
        <w:proofErr w:type="spellEnd"/>
      </w:hyperlink>
      <w:r w:rsidRPr="0089664D">
        <w:rPr>
          <w:rFonts w:cstheme="minorHAnsi"/>
          <w:sz w:val="24"/>
          <w:szCs w:val="24"/>
        </w:rPr>
        <w:t xml:space="preserve">, </w:t>
      </w:r>
      <w:hyperlink r:id="rId21" w:history="1">
        <w:r w:rsidRPr="0089664D">
          <w:rPr>
            <w:rStyle w:val="Hyperlink"/>
            <w:rFonts w:cstheme="minorHAnsi"/>
            <w:sz w:val="24"/>
            <w:szCs w:val="24"/>
          </w:rPr>
          <w:t>Flourish</w:t>
        </w:r>
      </w:hyperlink>
    </w:p>
    <w:p w:rsidR="00D04FE4" w:rsidRPr="0089664D" w:rsidRDefault="00D04FE4" w:rsidP="00D04FE4">
      <w:pPr>
        <w:pStyle w:val="ListParagraph"/>
        <w:numPr>
          <w:ilvl w:val="0"/>
          <w:numId w:val="17"/>
        </w:numPr>
        <w:rPr>
          <w:rFonts w:cstheme="minorHAnsi"/>
          <w:sz w:val="24"/>
          <w:szCs w:val="24"/>
        </w:rPr>
      </w:pPr>
      <w:proofErr w:type="spellStart"/>
      <w:r w:rsidRPr="0089664D">
        <w:rPr>
          <w:rFonts w:cstheme="minorHAnsi"/>
          <w:sz w:val="24"/>
          <w:szCs w:val="24"/>
        </w:rPr>
        <w:t>Ostalo</w:t>
      </w:r>
      <w:proofErr w:type="spellEnd"/>
      <w:r w:rsidRPr="0089664D">
        <w:rPr>
          <w:rFonts w:cstheme="minorHAnsi"/>
          <w:sz w:val="24"/>
          <w:szCs w:val="24"/>
        </w:rPr>
        <w:t xml:space="preserve">: </w:t>
      </w:r>
      <w:hyperlink r:id="rId22" w:history="1">
        <w:r w:rsidRPr="0089664D">
          <w:rPr>
            <w:rStyle w:val="Hyperlink"/>
            <w:rFonts w:cstheme="minorHAnsi"/>
            <w:sz w:val="24"/>
            <w:szCs w:val="24"/>
          </w:rPr>
          <w:t>Canva</w:t>
        </w:r>
      </w:hyperlink>
    </w:p>
    <w:p w:rsidR="00D04FE4" w:rsidRPr="0089664D" w:rsidRDefault="00D04FE4" w:rsidP="00D04FE4">
      <w:pPr>
        <w:rPr>
          <w:rFonts w:cstheme="minorHAnsi"/>
          <w:sz w:val="24"/>
          <w:szCs w:val="24"/>
        </w:rPr>
      </w:pPr>
    </w:p>
    <w:p w:rsidR="00D04FE4" w:rsidRPr="0089664D" w:rsidRDefault="00D04FE4" w:rsidP="00D04FE4">
      <w:pPr>
        <w:rPr>
          <w:rFonts w:cstheme="minorHAnsi"/>
          <w:sz w:val="24"/>
          <w:szCs w:val="24"/>
        </w:rPr>
      </w:pPr>
      <w:r w:rsidRPr="0089664D">
        <w:rPr>
          <w:rFonts w:cstheme="minorHAnsi"/>
          <w:sz w:val="24"/>
          <w:szCs w:val="24"/>
        </w:rPr>
        <w:t xml:space="preserve">Ova </w:t>
      </w:r>
      <w:proofErr w:type="spellStart"/>
      <w:r w:rsidRPr="0089664D">
        <w:rPr>
          <w:rFonts w:cstheme="minorHAnsi"/>
          <w:sz w:val="24"/>
          <w:szCs w:val="24"/>
        </w:rPr>
        <w:t>lista</w:t>
      </w:r>
      <w:proofErr w:type="spellEnd"/>
      <w:r w:rsidRPr="0089664D">
        <w:rPr>
          <w:rFonts w:cstheme="minorHAnsi"/>
          <w:sz w:val="24"/>
          <w:szCs w:val="24"/>
        </w:rPr>
        <w:t xml:space="preserve"> </w:t>
      </w:r>
      <w:proofErr w:type="spellStart"/>
      <w:r w:rsidRPr="0089664D">
        <w:rPr>
          <w:rFonts w:cstheme="minorHAnsi"/>
          <w:sz w:val="24"/>
          <w:szCs w:val="24"/>
        </w:rPr>
        <w:t>alata</w:t>
      </w:r>
      <w:proofErr w:type="spellEnd"/>
      <w:r w:rsidRPr="0089664D">
        <w:rPr>
          <w:rFonts w:cstheme="minorHAnsi"/>
          <w:sz w:val="24"/>
          <w:szCs w:val="24"/>
        </w:rPr>
        <w:t xml:space="preserve"> </w:t>
      </w:r>
      <w:proofErr w:type="spellStart"/>
      <w:r w:rsidRPr="0089664D">
        <w:rPr>
          <w:rFonts w:cstheme="minorHAnsi"/>
          <w:sz w:val="24"/>
          <w:szCs w:val="24"/>
        </w:rPr>
        <w:t>će</w:t>
      </w:r>
      <w:proofErr w:type="spellEnd"/>
      <w:r w:rsidRPr="0089664D">
        <w:rPr>
          <w:rFonts w:cstheme="minorHAnsi"/>
          <w:sz w:val="24"/>
          <w:szCs w:val="24"/>
        </w:rPr>
        <w:t xml:space="preserve"> se </w:t>
      </w:r>
      <w:proofErr w:type="spellStart"/>
      <w:r w:rsidRPr="0089664D">
        <w:rPr>
          <w:rFonts w:cstheme="minorHAnsi"/>
          <w:sz w:val="24"/>
          <w:szCs w:val="24"/>
        </w:rPr>
        <w:t>menjati</w:t>
      </w:r>
      <w:proofErr w:type="spellEnd"/>
      <w:r w:rsidRPr="0089664D">
        <w:rPr>
          <w:rFonts w:cstheme="minorHAnsi"/>
          <w:sz w:val="24"/>
          <w:szCs w:val="24"/>
        </w:rPr>
        <w:t xml:space="preserve"> </w:t>
      </w:r>
      <w:proofErr w:type="spellStart"/>
      <w:r w:rsidRPr="0089664D">
        <w:rPr>
          <w:rFonts w:cstheme="minorHAnsi"/>
          <w:sz w:val="24"/>
          <w:szCs w:val="24"/>
        </w:rPr>
        <w:t>sa</w:t>
      </w:r>
      <w:proofErr w:type="spellEnd"/>
      <w:r w:rsidRPr="0089664D">
        <w:rPr>
          <w:rFonts w:cstheme="minorHAnsi"/>
          <w:sz w:val="24"/>
          <w:szCs w:val="24"/>
        </w:rPr>
        <w:t xml:space="preserve"> </w:t>
      </w:r>
      <w:proofErr w:type="spellStart"/>
      <w:r w:rsidRPr="0089664D">
        <w:rPr>
          <w:rFonts w:cstheme="minorHAnsi"/>
          <w:sz w:val="24"/>
          <w:szCs w:val="24"/>
        </w:rPr>
        <w:t>razvojem</w:t>
      </w:r>
      <w:proofErr w:type="spellEnd"/>
      <w:r w:rsidRPr="0089664D">
        <w:rPr>
          <w:rFonts w:cstheme="minorHAnsi"/>
          <w:sz w:val="24"/>
          <w:szCs w:val="24"/>
        </w:rPr>
        <w:t xml:space="preserve"> </w:t>
      </w:r>
      <w:proofErr w:type="spellStart"/>
      <w:r w:rsidRPr="0089664D">
        <w:rPr>
          <w:rFonts w:cstheme="minorHAnsi"/>
          <w:sz w:val="24"/>
          <w:szCs w:val="24"/>
        </w:rPr>
        <w:t>veštačke</w:t>
      </w:r>
      <w:proofErr w:type="spellEnd"/>
      <w:r w:rsidRPr="0089664D">
        <w:rPr>
          <w:rFonts w:cstheme="minorHAnsi"/>
          <w:sz w:val="24"/>
          <w:szCs w:val="24"/>
        </w:rPr>
        <w:t xml:space="preserve"> </w:t>
      </w:r>
      <w:proofErr w:type="spellStart"/>
      <w:r w:rsidRPr="0089664D">
        <w:rPr>
          <w:rFonts w:cstheme="minorHAnsi"/>
          <w:sz w:val="24"/>
          <w:szCs w:val="24"/>
        </w:rPr>
        <w:t>inteligencije</w:t>
      </w:r>
      <w:proofErr w:type="spellEnd"/>
      <w:r w:rsidRPr="0089664D">
        <w:rPr>
          <w:rFonts w:cstheme="minorHAnsi"/>
          <w:sz w:val="24"/>
          <w:szCs w:val="24"/>
        </w:rPr>
        <w:t>.</w:t>
      </w:r>
    </w:p>
    <w:p w:rsidR="00D04FE4" w:rsidRPr="0089664D" w:rsidRDefault="00D04FE4" w:rsidP="00D04FE4">
      <w:pPr>
        <w:pStyle w:val="NormalWeb"/>
        <w:rPr>
          <w:rFonts w:asciiTheme="minorHAnsi" w:hAnsiTheme="minorHAnsi" w:cstheme="minorHAnsi"/>
          <w:lang w:val="sr-Latn-RS"/>
        </w:rPr>
      </w:pP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lastRenderedPageBreak/>
        <w:t>5. ŠTA REDAKCIJA NE SME DA RADI SA VI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Redakcija se obavezuje da:</w:t>
      </w:r>
    </w:p>
    <w:p w:rsidR="004B74A2" w:rsidRPr="0089664D" w:rsidRDefault="004B74A2" w:rsidP="004B74A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Ne objavljuje</w:t>
      </w:r>
      <w:r w:rsidRPr="0089664D">
        <w:rPr>
          <w:rFonts w:asciiTheme="minorHAnsi" w:hAnsiTheme="minorHAnsi" w:cstheme="minorHAnsi"/>
          <w:lang w:val="sr-Latn-RS"/>
        </w:rPr>
        <w:t xml:space="preserve"> tekstove, fotografije, video ili grafikone generisane VI bez jasne ljudske intervencije i provere.</w:t>
      </w:r>
    </w:p>
    <w:p w:rsidR="004B74A2" w:rsidRPr="0089664D" w:rsidRDefault="004B74A2" w:rsidP="004B74A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Ne objavljuje</w:t>
      </w:r>
      <w:r w:rsidRPr="0089664D">
        <w:rPr>
          <w:rFonts w:asciiTheme="minorHAnsi" w:hAnsiTheme="minorHAnsi" w:cstheme="minorHAnsi"/>
          <w:lang w:val="sr-Latn-RS"/>
        </w:rPr>
        <w:t xml:space="preserve"> </w:t>
      </w:r>
      <w:r w:rsidR="009C71DC">
        <w:rPr>
          <w:rFonts w:asciiTheme="minorHAnsi" w:hAnsiTheme="minorHAnsi" w:cstheme="minorHAnsi"/>
          <w:lang w:val="sr-Latn-RS"/>
        </w:rPr>
        <w:t>V</w:t>
      </w:r>
      <w:r w:rsidRPr="0089664D">
        <w:rPr>
          <w:rFonts w:asciiTheme="minorHAnsi" w:hAnsiTheme="minorHAnsi" w:cstheme="minorHAnsi"/>
          <w:lang w:val="sr-Latn-RS"/>
        </w:rPr>
        <w:t>I generisane fotografije, video ili vizuale bez jasne i vidljive oznake da su nastali uz pomoć VI alata.</w:t>
      </w:r>
    </w:p>
    <w:p w:rsidR="004B74A2" w:rsidRPr="0089664D" w:rsidRDefault="004B74A2" w:rsidP="004B74A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Ne unosi</w:t>
      </w:r>
      <w:r w:rsidRPr="0089664D">
        <w:rPr>
          <w:rFonts w:asciiTheme="minorHAnsi" w:hAnsiTheme="minorHAnsi" w:cstheme="minorHAnsi"/>
          <w:lang w:val="sr-Latn-RS"/>
        </w:rPr>
        <w:t xml:space="preserve"> lične i poverljive podatke o novinarima, izvorima, saradnicima, donatorima, oglašivačima i drugim osobama u eksterne VI alate.</w:t>
      </w:r>
    </w:p>
    <w:p w:rsidR="004B74A2" w:rsidRPr="0089664D" w:rsidRDefault="004B74A2" w:rsidP="004B74A2">
      <w:pPr>
        <w:pStyle w:val="NormalWeb"/>
        <w:numPr>
          <w:ilvl w:val="0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Ne koristi</w:t>
      </w:r>
      <w:r w:rsidRPr="0089664D">
        <w:rPr>
          <w:rFonts w:asciiTheme="minorHAnsi" w:hAnsiTheme="minorHAnsi" w:cstheme="minorHAnsi"/>
          <w:lang w:val="sr-Latn-RS"/>
        </w:rPr>
        <w:t xml:space="preserve"> VI za:</w:t>
      </w:r>
    </w:p>
    <w:p w:rsidR="004B74A2" w:rsidRPr="0089664D" w:rsidRDefault="004B74A2" w:rsidP="004B74A2">
      <w:pPr>
        <w:pStyle w:val="NormalWeb"/>
        <w:numPr>
          <w:ilvl w:val="1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evaluaciju učinka zaposlenih,</w:t>
      </w:r>
    </w:p>
    <w:p w:rsidR="004B74A2" w:rsidRPr="0089664D" w:rsidRDefault="004B74A2" w:rsidP="006F4A72">
      <w:pPr>
        <w:pStyle w:val="NormalWeb"/>
        <w:numPr>
          <w:ilvl w:val="1"/>
          <w:numId w:val="7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donošenje odluka o zapošljavanju</w:t>
      </w:r>
      <w:r w:rsidR="006F4A72" w:rsidRPr="0089664D">
        <w:rPr>
          <w:rFonts w:asciiTheme="minorHAnsi" w:hAnsiTheme="minorHAnsi" w:cstheme="minorHAnsi"/>
          <w:lang w:val="sr-Latn-RS"/>
        </w:rPr>
        <w:t xml:space="preserve"> i </w:t>
      </w:r>
      <w:r w:rsidRPr="0089664D">
        <w:rPr>
          <w:rFonts w:asciiTheme="minorHAnsi" w:hAnsiTheme="minorHAnsi" w:cstheme="minorHAnsi"/>
          <w:lang w:val="sr-Latn-RS"/>
        </w:rPr>
        <w:t>rangiranje kandidata.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Sve odluke koje se tiču ljudi donose ljudi.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6. ETIČKI ASPEKTI KORIŠĆENJA VI</w:t>
      </w:r>
    </w:p>
    <w:p w:rsidR="004B74A2" w:rsidRPr="0089664D" w:rsidRDefault="004B74A2" w:rsidP="004B74A2">
      <w:pPr>
        <w:pStyle w:val="Heading3"/>
        <w:rPr>
          <w:rFonts w:asciiTheme="minorHAnsi" w:hAnsiTheme="minorHAnsi" w:cstheme="minorHAnsi"/>
          <w:b/>
          <w:color w:val="000000" w:themeColor="text1"/>
          <w:lang w:val="sr-Latn-RS"/>
        </w:rPr>
      </w:pPr>
      <w:r w:rsidRPr="0089664D">
        <w:rPr>
          <w:rFonts w:asciiTheme="minorHAnsi" w:hAnsiTheme="minorHAnsi" w:cstheme="minorHAnsi"/>
          <w:b/>
          <w:color w:val="000000" w:themeColor="text1"/>
          <w:lang w:val="sr-Latn-RS"/>
        </w:rPr>
        <w:t>6.1 Transparentnost u redakciji i prema javnosti</w:t>
      </w:r>
    </w:p>
    <w:p w:rsidR="004B74A2" w:rsidRPr="0089664D" w:rsidRDefault="004B74A2" w:rsidP="004B74A2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Svaki član tima koji koristi VI u radu treba da o tome obavesti urednika i kolege kada je to relevantno za proces rada.</w:t>
      </w:r>
    </w:p>
    <w:p w:rsidR="004B74A2" w:rsidRPr="0089664D" w:rsidRDefault="004B74A2" w:rsidP="004B74A2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Javnosti se ne sme predstavljati sadržaj kreiran uz pomoć VI kao „isključivo ljudski rad“.</w:t>
      </w:r>
    </w:p>
    <w:p w:rsidR="004B74A2" w:rsidRPr="0089664D" w:rsidRDefault="004B74A2" w:rsidP="004B74A2">
      <w:pPr>
        <w:pStyle w:val="NormalWeb"/>
        <w:numPr>
          <w:ilvl w:val="0"/>
          <w:numId w:val="8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Kada je VI imala značajnu ulogu u kreiranju sadržaja, u objavi se navodi npr. „deo sadržaja nastao je uz pomoć alata zasnovanih na veštačkoj inteligenciji“.</w:t>
      </w:r>
    </w:p>
    <w:p w:rsidR="004B74A2" w:rsidRPr="0089664D" w:rsidRDefault="004B74A2" w:rsidP="004B74A2">
      <w:pPr>
        <w:pStyle w:val="Heading3"/>
        <w:rPr>
          <w:rFonts w:asciiTheme="minorHAnsi" w:hAnsiTheme="minorHAnsi" w:cstheme="minorHAnsi"/>
          <w:b/>
          <w:color w:val="000000" w:themeColor="text1"/>
          <w:lang w:val="sr-Latn-RS"/>
        </w:rPr>
      </w:pPr>
      <w:r w:rsidRPr="0089664D">
        <w:rPr>
          <w:rFonts w:asciiTheme="minorHAnsi" w:hAnsiTheme="minorHAnsi" w:cstheme="minorHAnsi"/>
          <w:b/>
          <w:color w:val="000000" w:themeColor="text1"/>
          <w:lang w:val="sr-Latn-RS"/>
        </w:rPr>
        <w:t>6.2 Tačnost i verifikacija</w:t>
      </w:r>
    </w:p>
    <w:p w:rsidR="004B74A2" w:rsidRPr="0089664D" w:rsidRDefault="004B74A2" w:rsidP="004B74A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VI modeli mogu da „haluciniraju“ – da izmišljaju podatke, izvore, citate.</w:t>
      </w:r>
    </w:p>
    <w:p w:rsidR="004B74A2" w:rsidRPr="0089664D" w:rsidRDefault="004B74A2" w:rsidP="004B74A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Zbog toga VI ne sme biti jedini izvor informacije.</w:t>
      </w:r>
    </w:p>
    <w:p w:rsidR="004B74A2" w:rsidRPr="0089664D" w:rsidRDefault="004B74A2" w:rsidP="004B74A2">
      <w:pPr>
        <w:pStyle w:val="NormalWeb"/>
        <w:numPr>
          <w:ilvl w:val="0"/>
          <w:numId w:val="9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Svi navodi, statistike, citati i tvrdnje moraju biti provereni kroz standardne novinarske procedure (pozivanje izvora, uvid u dokumenta, konsultovanje relevantnih baza, FOI zahtevi itd.).</w:t>
      </w:r>
    </w:p>
    <w:p w:rsidR="004B74A2" w:rsidRPr="0089664D" w:rsidRDefault="004B74A2" w:rsidP="004B74A2">
      <w:pPr>
        <w:pStyle w:val="Heading3"/>
        <w:rPr>
          <w:rFonts w:asciiTheme="minorHAnsi" w:hAnsiTheme="minorHAnsi" w:cstheme="minorHAnsi"/>
          <w:b/>
          <w:color w:val="000000" w:themeColor="text1"/>
          <w:lang w:val="sr-Latn-RS"/>
        </w:rPr>
      </w:pPr>
      <w:r w:rsidRPr="0089664D">
        <w:rPr>
          <w:rFonts w:asciiTheme="minorHAnsi" w:hAnsiTheme="minorHAnsi" w:cstheme="minorHAnsi"/>
          <w:b/>
          <w:color w:val="000000" w:themeColor="text1"/>
          <w:lang w:val="sr-Latn-RS"/>
        </w:rPr>
        <w:t>6.3 Pristrasnost i diskriminacija</w:t>
      </w:r>
    </w:p>
    <w:p w:rsidR="004B74A2" w:rsidRPr="0089664D" w:rsidRDefault="004B74A2" w:rsidP="004B74A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VI alati mogu reprodukovati postojeće predrasude i stereotipe, posebno prema marginalizovanim grupama.</w:t>
      </w:r>
    </w:p>
    <w:p w:rsidR="004B74A2" w:rsidRPr="0089664D" w:rsidRDefault="004B74A2" w:rsidP="004B74A2">
      <w:pPr>
        <w:pStyle w:val="NormalWeb"/>
        <w:numPr>
          <w:ilvl w:val="0"/>
          <w:numId w:val="10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Redakcija je dužna da prepozna i koriguje takve sadržaje, u skladu sa etičkim standardima i politikama jednakosti i nediskriminacije.</w:t>
      </w:r>
    </w:p>
    <w:p w:rsidR="004B74A2" w:rsidRPr="0089664D" w:rsidRDefault="004B74A2" w:rsidP="004B74A2">
      <w:pPr>
        <w:pStyle w:val="Heading3"/>
        <w:rPr>
          <w:rFonts w:asciiTheme="minorHAnsi" w:hAnsiTheme="minorHAnsi" w:cstheme="minorHAnsi"/>
          <w:b/>
          <w:color w:val="000000" w:themeColor="text1"/>
          <w:lang w:val="sr-Latn-RS"/>
        </w:rPr>
      </w:pPr>
      <w:r w:rsidRPr="0089664D">
        <w:rPr>
          <w:rFonts w:asciiTheme="minorHAnsi" w:hAnsiTheme="minorHAnsi" w:cstheme="minorHAnsi"/>
          <w:b/>
          <w:color w:val="000000" w:themeColor="text1"/>
          <w:lang w:val="sr-Latn-RS"/>
        </w:rPr>
        <w:t>6.4 Namera upotrebe i procena rizika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 uključivanja novog VI alata u rad, redakcija treba da razmotri:</w:t>
      </w:r>
    </w:p>
    <w:p w:rsidR="004B74A2" w:rsidRPr="0089664D" w:rsidRDefault="004B74A2" w:rsidP="004B74A2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lastRenderedPageBreak/>
        <w:t>da li se alat koristi u legitimne, jasno definisane svrhe;</w:t>
      </w:r>
    </w:p>
    <w:p w:rsidR="004B74A2" w:rsidRPr="0089664D" w:rsidRDefault="004B74A2" w:rsidP="004B74A2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koje rizike nosi (curenje podataka, kršenje privatnosti, autorska prava, reputaciona šteta);</w:t>
      </w:r>
    </w:p>
    <w:p w:rsidR="004B74A2" w:rsidRPr="0089664D" w:rsidRDefault="004B74A2" w:rsidP="004B74A2">
      <w:pPr>
        <w:pStyle w:val="NormalWeb"/>
        <w:numPr>
          <w:ilvl w:val="0"/>
          <w:numId w:val="11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da li postoji bezbedniji ili etički prihvatljiviji alternativni alat ili metod.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Alat se koristi tek kada se proceni da su rizici razumni i kontrolisani.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7. BEZBEDNOST I ZAŠTITA PODATAKA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Od svih u redakciji očekuje se pridržavanje sledećih pravila:</w:t>
      </w:r>
    </w:p>
    <w:p w:rsidR="004B74A2" w:rsidRPr="0089664D" w:rsidRDefault="004B74A2" w:rsidP="004B74A2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Provera alata pre korišćenja</w:t>
      </w:r>
    </w:p>
    <w:p w:rsidR="004B74A2" w:rsidRPr="0089664D" w:rsidRDefault="004B74A2" w:rsidP="004B74A2">
      <w:pPr>
        <w:pStyle w:val="NormalWeb"/>
        <w:numPr>
          <w:ilvl w:val="1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pre korišćenja novog VI alata, treba proveriti njegove uslove korišćenja, politiku privatnosti i reputaciju kompanije koja ga nudi;</w:t>
      </w:r>
    </w:p>
    <w:p w:rsidR="004B74A2" w:rsidRPr="0089664D" w:rsidRDefault="004B74A2" w:rsidP="004B74A2">
      <w:pPr>
        <w:pStyle w:val="NormalWeb"/>
        <w:numPr>
          <w:ilvl w:val="1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posebno je važno da se proveri da li se uneti podaci koriste za dodatno treniranje modela.</w:t>
      </w:r>
    </w:p>
    <w:p w:rsidR="004B74A2" w:rsidRPr="0089664D" w:rsidRDefault="004B74A2" w:rsidP="004B74A2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Bez unosa poverljivih podataka</w:t>
      </w:r>
    </w:p>
    <w:p w:rsidR="004B74A2" w:rsidRPr="0089664D" w:rsidRDefault="004B74A2" w:rsidP="004B74A2">
      <w:pPr>
        <w:pStyle w:val="NormalWeb"/>
        <w:numPr>
          <w:ilvl w:val="1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ne unositi lične i poverljive podatke o osobama, izvorima ili internoj redakcijskoj dokumentaciji u alate čiji način čuvanja i obrade podataka nije jasan i kontrolisan.</w:t>
      </w:r>
    </w:p>
    <w:p w:rsidR="004B74A2" w:rsidRPr="0089664D" w:rsidRDefault="004B74A2" w:rsidP="004B74A2">
      <w:pPr>
        <w:pStyle w:val="NormalWeb"/>
        <w:numPr>
          <w:ilvl w:val="0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Style w:val="Strong"/>
          <w:rFonts w:asciiTheme="minorHAnsi" w:eastAsiaTheme="majorEastAsia" w:hAnsiTheme="minorHAnsi" w:cstheme="minorHAnsi"/>
          <w:lang w:val="sr-Latn-RS"/>
        </w:rPr>
        <w:t>Usklađenost sa internim bezbednosnim politikama</w:t>
      </w:r>
    </w:p>
    <w:p w:rsidR="004B74A2" w:rsidRPr="0089664D" w:rsidRDefault="004B74A2" w:rsidP="004B74A2">
      <w:pPr>
        <w:pStyle w:val="NormalWeb"/>
        <w:numPr>
          <w:ilvl w:val="1"/>
          <w:numId w:val="12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korišćenje VI alata ne sme biti u suprotnosti sa politikom privatnosti i zaštite podataka redakcije.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8. OBUKA I RAZVOJ VEŠTINA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Redakcija podstiče:</w:t>
      </w:r>
    </w:p>
    <w:p w:rsidR="004B74A2" w:rsidRPr="0089664D" w:rsidRDefault="004B74A2" w:rsidP="004B74A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osnovnu obuku za sve koji koriste VI u radu (šta VI može, šta ne može, gde greši),</w:t>
      </w:r>
    </w:p>
    <w:p w:rsidR="004B74A2" w:rsidRPr="0089664D" w:rsidRDefault="004B74A2" w:rsidP="004B74A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specijalizovane obuke za novinare, urednike i multimedijalne producente koji intenzivnije koriste ove alate,</w:t>
      </w:r>
    </w:p>
    <w:p w:rsidR="004B74A2" w:rsidRPr="0089664D" w:rsidRDefault="004B74A2" w:rsidP="004B74A2">
      <w:pPr>
        <w:pStyle w:val="NormalWeb"/>
        <w:numPr>
          <w:ilvl w:val="0"/>
          <w:numId w:val="13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razmenu iskustava unutar redakcije (šta se pokazalo korisnim, gde su problemi, dobre prakse).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 xml:space="preserve">Nije nužno da svi zaposleni savladaju sve alate </w:t>
      </w:r>
      <w:r w:rsidR="00AF2345">
        <w:rPr>
          <w:rFonts w:asciiTheme="minorHAnsi" w:hAnsiTheme="minorHAnsi" w:cstheme="minorHAnsi"/>
          <w:lang w:val="sr-Latn-RS"/>
        </w:rPr>
        <w:t>-</w:t>
      </w:r>
      <w:r w:rsidRPr="0089664D">
        <w:rPr>
          <w:rFonts w:asciiTheme="minorHAnsi" w:hAnsiTheme="minorHAnsi" w:cstheme="minorHAnsi"/>
          <w:lang w:val="sr-Latn-RS"/>
        </w:rPr>
        <w:t xml:space="preserve"> obuka treba da bude prilagođena realnim zadacima svakog radnog mesta.</w:t>
      </w: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 xml:space="preserve">9. RAD U JAVNOM INTERESU I </w:t>
      </w:r>
      <w:r w:rsidR="009C71DC">
        <w:rPr>
          <w:rFonts w:asciiTheme="minorHAnsi" w:hAnsiTheme="minorHAnsi" w:cstheme="minorHAnsi"/>
          <w:sz w:val="24"/>
          <w:szCs w:val="24"/>
          <w:lang w:val="sr-Latn-RS"/>
        </w:rPr>
        <w:t>V</w:t>
      </w:r>
      <w:r w:rsidRPr="0089664D">
        <w:rPr>
          <w:rFonts w:asciiTheme="minorHAnsi" w:hAnsiTheme="minorHAnsi" w:cstheme="minorHAnsi"/>
          <w:sz w:val="24"/>
          <w:szCs w:val="24"/>
          <w:lang w:val="sr-Latn-RS"/>
        </w:rPr>
        <w:t>I PISMENOST PUBLIKE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Upotreba VI u redakciji mora biti vođena javnim interesom:</w:t>
      </w:r>
    </w:p>
    <w:p w:rsidR="004B74A2" w:rsidRPr="0089664D" w:rsidRDefault="004B74A2" w:rsidP="004B74A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lastRenderedPageBreak/>
        <w:t>VI se ne koristi da bi se publika dovela u zabludu ili manipulisala njenim emocijama i stavovima.</w:t>
      </w:r>
    </w:p>
    <w:p w:rsidR="004B74A2" w:rsidRPr="0089664D" w:rsidRDefault="004B74A2" w:rsidP="004B74A2">
      <w:pPr>
        <w:pStyle w:val="NormalWeb"/>
        <w:numPr>
          <w:ilvl w:val="0"/>
          <w:numId w:val="14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Redakcija je posvećena objašnjavanju publici kako funkcionišu VI alati, koje su njihove prednosti i ograničenja, kao i kako mogu da doprinesu širenju dezinformacija.</w:t>
      </w:r>
    </w:p>
    <w:p w:rsidR="00D04FE4" w:rsidRPr="0089664D" w:rsidRDefault="00D04FE4" w:rsidP="00D04FE4">
      <w:pPr>
        <w:pStyle w:val="NormalWeb"/>
        <w:rPr>
          <w:rFonts w:asciiTheme="minorHAnsi" w:hAnsiTheme="minorHAnsi" w:cstheme="minorHAnsi"/>
          <w:lang w:val="sr-Latn-RS"/>
        </w:rPr>
      </w:pPr>
    </w:p>
    <w:p w:rsidR="004B74A2" w:rsidRPr="0089664D" w:rsidRDefault="004B74A2" w:rsidP="004B74A2">
      <w:pPr>
        <w:rPr>
          <w:rFonts w:cstheme="minorHAnsi"/>
          <w:sz w:val="24"/>
          <w:szCs w:val="24"/>
          <w:lang w:val="sr-Latn-RS"/>
        </w:rPr>
      </w:pPr>
    </w:p>
    <w:p w:rsidR="004B74A2" w:rsidRPr="0089664D" w:rsidRDefault="004B74A2" w:rsidP="004B74A2">
      <w:pPr>
        <w:pStyle w:val="Heading2"/>
        <w:rPr>
          <w:rFonts w:asciiTheme="minorHAnsi" w:hAnsiTheme="minorHAnsi" w:cstheme="minorHAnsi"/>
          <w:sz w:val="24"/>
          <w:szCs w:val="24"/>
          <w:lang w:val="sr-Latn-RS"/>
        </w:rPr>
      </w:pPr>
      <w:r w:rsidRPr="0089664D">
        <w:rPr>
          <w:rFonts w:asciiTheme="minorHAnsi" w:hAnsiTheme="minorHAnsi" w:cstheme="minorHAnsi"/>
          <w:sz w:val="24"/>
          <w:szCs w:val="24"/>
          <w:lang w:val="sr-Latn-RS"/>
        </w:rPr>
        <w:t>10. PRIMENA I AŽURIRANJE POLITIKE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Ova politika:</w:t>
      </w:r>
    </w:p>
    <w:p w:rsidR="004B74A2" w:rsidRPr="0089664D" w:rsidRDefault="004B74A2" w:rsidP="004B74A2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važi za celu redakciju</w:t>
      </w:r>
      <w:r w:rsidR="00AF2345">
        <w:rPr>
          <w:rFonts w:asciiTheme="minorHAnsi" w:hAnsiTheme="minorHAnsi" w:cstheme="minorHAnsi"/>
          <w:lang w:val="sr-Latn-RS"/>
        </w:rPr>
        <w:t xml:space="preserve"> _______________</w:t>
      </w:r>
      <w:r w:rsidRPr="0089664D">
        <w:rPr>
          <w:rFonts w:asciiTheme="minorHAnsi" w:hAnsiTheme="minorHAnsi" w:cstheme="minorHAnsi"/>
          <w:lang w:val="sr-Latn-RS"/>
        </w:rPr>
        <w:t xml:space="preserve"> i sve saradnike,</w:t>
      </w:r>
    </w:p>
    <w:p w:rsidR="004B74A2" w:rsidRPr="0089664D" w:rsidRDefault="004B74A2" w:rsidP="004B74A2">
      <w:pPr>
        <w:pStyle w:val="NormalWeb"/>
        <w:numPr>
          <w:ilvl w:val="0"/>
          <w:numId w:val="16"/>
        </w:numPr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biće redovno preispitivana i ažurirana u skladu sa razvojem tehnologije, pravnog okvira i novinarskih standarda</w:t>
      </w:r>
      <w:r w:rsidR="00234C61" w:rsidRPr="0089664D">
        <w:rPr>
          <w:rFonts w:asciiTheme="minorHAnsi" w:hAnsiTheme="minorHAnsi" w:cstheme="minorHAnsi"/>
          <w:lang w:val="sr-Latn-RS"/>
        </w:rPr>
        <w:t>.</w:t>
      </w:r>
    </w:p>
    <w:p w:rsidR="004B74A2" w:rsidRPr="0089664D" w:rsidRDefault="004B74A2" w:rsidP="004B74A2">
      <w:pPr>
        <w:pStyle w:val="NormalWeb"/>
        <w:rPr>
          <w:rFonts w:asciiTheme="minorHAnsi" w:hAnsiTheme="minorHAnsi" w:cstheme="minorHAnsi"/>
          <w:lang w:val="sr-Latn-RS"/>
        </w:rPr>
      </w:pPr>
      <w:r w:rsidRPr="0089664D">
        <w:rPr>
          <w:rFonts w:asciiTheme="minorHAnsi" w:hAnsiTheme="minorHAnsi" w:cstheme="minorHAnsi"/>
          <w:lang w:val="sr-Latn-RS"/>
        </w:rPr>
        <w:t>Redakcija</w:t>
      </w:r>
      <w:r w:rsidR="00AF2345">
        <w:rPr>
          <w:rFonts w:asciiTheme="minorHAnsi" w:hAnsiTheme="minorHAnsi" w:cstheme="minorHAnsi"/>
          <w:lang w:val="sr-Latn-RS"/>
        </w:rPr>
        <w:t xml:space="preserve"> ___________</w:t>
      </w:r>
      <w:bookmarkStart w:id="0" w:name="_GoBack"/>
      <w:bookmarkEnd w:id="0"/>
      <w:r w:rsidRPr="0089664D">
        <w:rPr>
          <w:rFonts w:asciiTheme="minorHAnsi" w:hAnsiTheme="minorHAnsi" w:cstheme="minorHAnsi"/>
          <w:lang w:val="sr-Latn-RS"/>
        </w:rPr>
        <w:t xml:space="preserve"> ostaje odgovorna za sve što objavi</w:t>
      </w:r>
      <w:r w:rsidR="002F022D" w:rsidRPr="0089664D">
        <w:rPr>
          <w:rFonts w:asciiTheme="minorHAnsi" w:hAnsiTheme="minorHAnsi" w:cstheme="minorHAnsi"/>
          <w:lang w:val="sr-Latn-RS"/>
        </w:rPr>
        <w:t>,</w:t>
      </w:r>
      <w:r w:rsidRPr="0089664D">
        <w:rPr>
          <w:rFonts w:asciiTheme="minorHAnsi" w:hAnsiTheme="minorHAnsi" w:cstheme="minorHAnsi"/>
          <w:lang w:val="sr-Latn-RS"/>
        </w:rPr>
        <w:t xml:space="preserve"> bez obzira na to da li je u procesu korišćena veštačka inteligencija ili ne.</w:t>
      </w:r>
    </w:p>
    <w:p w:rsidR="00EB1562" w:rsidRPr="0089664D" w:rsidRDefault="00EB1562" w:rsidP="004B74A2">
      <w:pPr>
        <w:pStyle w:val="NormalWeb"/>
        <w:rPr>
          <w:rFonts w:asciiTheme="minorHAnsi" w:hAnsiTheme="minorHAnsi" w:cstheme="minorHAnsi"/>
          <w:color w:val="FF0000"/>
          <w:lang w:val="sr-Latn-RS"/>
        </w:rPr>
      </w:pPr>
    </w:p>
    <w:p w:rsidR="003D11A4" w:rsidRPr="0089664D" w:rsidRDefault="003D11A4" w:rsidP="004B74A2">
      <w:pPr>
        <w:rPr>
          <w:rFonts w:cstheme="minorHAnsi"/>
          <w:sz w:val="24"/>
          <w:szCs w:val="24"/>
          <w:lang w:val="sr-Latn-RS"/>
        </w:rPr>
      </w:pPr>
    </w:p>
    <w:sectPr w:rsidR="003D11A4" w:rsidRPr="0089664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B609B"/>
    <w:multiLevelType w:val="multilevel"/>
    <w:tmpl w:val="EB1C1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E35BE8"/>
    <w:multiLevelType w:val="multilevel"/>
    <w:tmpl w:val="517A3B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C95F06"/>
    <w:multiLevelType w:val="multilevel"/>
    <w:tmpl w:val="5AD875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F915318"/>
    <w:multiLevelType w:val="multilevel"/>
    <w:tmpl w:val="2A8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3C05F1F"/>
    <w:multiLevelType w:val="multilevel"/>
    <w:tmpl w:val="E4009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BE13E2"/>
    <w:multiLevelType w:val="multilevel"/>
    <w:tmpl w:val="07C0A9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7343A99"/>
    <w:multiLevelType w:val="multilevel"/>
    <w:tmpl w:val="A224CD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EAB1AA4"/>
    <w:multiLevelType w:val="multilevel"/>
    <w:tmpl w:val="91C499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E97124"/>
    <w:multiLevelType w:val="multilevel"/>
    <w:tmpl w:val="79842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C68301D"/>
    <w:multiLevelType w:val="multilevel"/>
    <w:tmpl w:val="14CAC9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47434D7"/>
    <w:multiLevelType w:val="multilevel"/>
    <w:tmpl w:val="D39485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8C4D14"/>
    <w:multiLevelType w:val="multilevel"/>
    <w:tmpl w:val="8F2270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7A3B27"/>
    <w:multiLevelType w:val="multilevel"/>
    <w:tmpl w:val="EDDCCB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6034F30"/>
    <w:multiLevelType w:val="multilevel"/>
    <w:tmpl w:val="435C91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3666FD8"/>
    <w:multiLevelType w:val="hybridMultilevel"/>
    <w:tmpl w:val="EB801D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4269D5"/>
    <w:multiLevelType w:val="multilevel"/>
    <w:tmpl w:val="ADA2A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552387"/>
    <w:multiLevelType w:val="multilevel"/>
    <w:tmpl w:val="383CC8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3"/>
  </w:num>
  <w:num w:numId="3">
    <w:abstractNumId w:val="7"/>
  </w:num>
  <w:num w:numId="4">
    <w:abstractNumId w:val="13"/>
  </w:num>
  <w:num w:numId="5">
    <w:abstractNumId w:val="4"/>
  </w:num>
  <w:num w:numId="6">
    <w:abstractNumId w:val="15"/>
  </w:num>
  <w:num w:numId="7">
    <w:abstractNumId w:val="12"/>
  </w:num>
  <w:num w:numId="8">
    <w:abstractNumId w:val="8"/>
  </w:num>
  <w:num w:numId="9">
    <w:abstractNumId w:val="5"/>
  </w:num>
  <w:num w:numId="10">
    <w:abstractNumId w:val="6"/>
  </w:num>
  <w:num w:numId="11">
    <w:abstractNumId w:val="0"/>
  </w:num>
  <w:num w:numId="12">
    <w:abstractNumId w:val="1"/>
  </w:num>
  <w:num w:numId="13">
    <w:abstractNumId w:val="9"/>
  </w:num>
  <w:num w:numId="14">
    <w:abstractNumId w:val="2"/>
  </w:num>
  <w:num w:numId="15">
    <w:abstractNumId w:val="16"/>
  </w:num>
  <w:num w:numId="16">
    <w:abstractNumId w:val="10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04BC"/>
    <w:rsid w:val="000968F2"/>
    <w:rsid w:val="00173DDA"/>
    <w:rsid w:val="00234C61"/>
    <w:rsid w:val="002F022D"/>
    <w:rsid w:val="003B04BC"/>
    <w:rsid w:val="003D11A4"/>
    <w:rsid w:val="00414738"/>
    <w:rsid w:val="004B74A2"/>
    <w:rsid w:val="004F0A0C"/>
    <w:rsid w:val="00510161"/>
    <w:rsid w:val="006F4A72"/>
    <w:rsid w:val="0073606C"/>
    <w:rsid w:val="00837B60"/>
    <w:rsid w:val="0089664D"/>
    <w:rsid w:val="009061CF"/>
    <w:rsid w:val="00977698"/>
    <w:rsid w:val="009C604C"/>
    <w:rsid w:val="009C71DC"/>
    <w:rsid w:val="00AF2345"/>
    <w:rsid w:val="00B650CE"/>
    <w:rsid w:val="00CA587E"/>
    <w:rsid w:val="00D04FE4"/>
    <w:rsid w:val="00EB1562"/>
    <w:rsid w:val="00FF61E9"/>
    <w:rsid w:val="00FF6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BF6E88"/>
  <w15:chartTrackingRefBased/>
  <w15:docId w15:val="{DC4B07FE-3B75-4830-9E95-EE533F56B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B74A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3B04B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B74A2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b-4">
    <w:name w:val="mb-4"/>
    <w:basedOn w:val="Normal"/>
    <w:rsid w:val="003B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3B04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eading2Char">
    <w:name w:val="Heading 2 Char"/>
    <w:basedOn w:val="DefaultParagraphFont"/>
    <w:link w:val="Heading2"/>
    <w:uiPriority w:val="9"/>
    <w:rsid w:val="003B04B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styleId="Hyperlink">
    <w:name w:val="Hyperlink"/>
    <w:basedOn w:val="DefaultParagraphFont"/>
    <w:uiPriority w:val="99"/>
    <w:unhideWhenUsed/>
    <w:rsid w:val="003B04B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4B74A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B74A2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Strong">
    <w:name w:val="Strong"/>
    <w:basedOn w:val="DefaultParagraphFont"/>
    <w:uiPriority w:val="22"/>
    <w:qFormat/>
    <w:rsid w:val="004B74A2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4F0A0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04F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73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96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0563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0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14032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439957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92312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0741237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4313839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052574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9569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37447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253388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03680264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586500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2964446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23993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7236482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8280675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1295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55598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588845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398067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316316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004582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82065991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4011544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432716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4184888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49271902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26103269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977546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6626799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286014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66299788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462999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26950796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79340169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709435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468978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2266894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69265246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84895441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1441498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91659809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969734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9106735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3631791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8065430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0388476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801534068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1620476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730079561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1245811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8899809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200731953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2809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31601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2132810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6956545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0916162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6634372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59061871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51480672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2587031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38321669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994372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3228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420697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965378446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66816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557707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76899382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6723832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417211988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170486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245567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214580979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14223739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760369634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5581664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88482598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572350116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591398790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224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43353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186745023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762601605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934023345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  <w:div w:id="1014111714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081295037">
              <w:marLeft w:val="0"/>
              <w:marRight w:val="0"/>
              <w:marTop w:val="0"/>
              <w:marBottom w:val="0"/>
              <w:divBdr>
                <w:top w:val="single" w:sz="2" w:space="0" w:color="auto"/>
                <w:left w:val="single" w:sz="2" w:space="0" w:color="auto"/>
                <w:bottom w:val="single" w:sz="2" w:space="0" w:color="auto"/>
                <w:right w:val="single" w:sz="2" w:space="0" w:color="auto"/>
              </w:divBdr>
            </w:div>
          </w:divsChild>
        </w:div>
      </w:divsChild>
    </w:div>
    <w:div w:id="214646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levenlabs.io/" TargetMode="External"/><Relationship Id="rId13" Type="http://schemas.openxmlformats.org/officeDocument/2006/relationships/hyperlink" Target="https://www.midjourney.com/home" TargetMode="External"/><Relationship Id="rId18" Type="http://schemas.openxmlformats.org/officeDocument/2006/relationships/hyperlink" Target="https://klingai.com/global/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flourish.studio/" TargetMode="External"/><Relationship Id="rId7" Type="http://schemas.openxmlformats.org/officeDocument/2006/relationships/hyperlink" Target="https://goodtape.io/" TargetMode="External"/><Relationship Id="rId12" Type="http://schemas.openxmlformats.org/officeDocument/2006/relationships/hyperlink" Target="https://gemini.google.com/" TargetMode="External"/><Relationship Id="rId17" Type="http://schemas.openxmlformats.org/officeDocument/2006/relationships/hyperlink" Target="https://app.runwayml.com/" TargetMode="External"/><Relationship Id="rId2" Type="http://schemas.openxmlformats.org/officeDocument/2006/relationships/styles" Target="styles.xml"/><Relationship Id="rId16" Type="http://schemas.openxmlformats.org/officeDocument/2006/relationships/hyperlink" Target="https://nanobanana.ai/" TargetMode="External"/><Relationship Id="rId20" Type="http://schemas.openxmlformats.org/officeDocument/2006/relationships/hyperlink" Target="https://www.napkin.ai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avetzastampu.rs/dokumenta/kodeks-novinara-srbije/" TargetMode="External"/><Relationship Id="rId11" Type="http://schemas.openxmlformats.org/officeDocument/2006/relationships/hyperlink" Target="https://www.perplexity.ai/" TargetMode="External"/><Relationship Id="rId24" Type="http://schemas.openxmlformats.org/officeDocument/2006/relationships/theme" Target="theme/theme1.xml"/><Relationship Id="rId5" Type="http://schemas.openxmlformats.org/officeDocument/2006/relationships/hyperlink" Target="https://www.srbija.gov.rs/tekst/437277" TargetMode="External"/><Relationship Id="rId15" Type="http://schemas.openxmlformats.org/officeDocument/2006/relationships/hyperlink" Target="https://openai.com/index/dall-e-2/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claude.ai/" TargetMode="External"/><Relationship Id="rId19" Type="http://schemas.openxmlformats.org/officeDocument/2006/relationships/hyperlink" Target="https://veo3.ai/dashboard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hatgpt.com/" TargetMode="External"/><Relationship Id="rId14" Type="http://schemas.openxmlformats.org/officeDocument/2006/relationships/hyperlink" Target="https://ideogram.ai/t/explore" TargetMode="External"/><Relationship Id="rId22" Type="http://schemas.openxmlformats.org/officeDocument/2006/relationships/hyperlink" Target="https://www.canva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1500</TotalTime>
  <Pages>6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IJAS-10</dc:creator>
  <cp:keywords/>
  <dc:description/>
  <cp:lastModifiedBy>IJAS-10</cp:lastModifiedBy>
  <cp:revision>11</cp:revision>
  <dcterms:created xsi:type="dcterms:W3CDTF">2025-11-14T12:56:00Z</dcterms:created>
  <dcterms:modified xsi:type="dcterms:W3CDTF">2026-07-13T12:30:00Z</dcterms:modified>
</cp:coreProperties>
</file>